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D5A" w:rsidRPr="00071D5A" w:rsidRDefault="00071D5A" w:rsidP="00CD6901">
      <w:pPr>
        <w:widowControl w:val="0"/>
        <w:autoSpaceDE w:val="0"/>
        <w:autoSpaceDN w:val="0"/>
        <w:adjustRightInd w:val="0"/>
        <w:spacing w:after="240" w:line="340" w:lineRule="atLeast"/>
        <w:rPr>
          <w:rFonts w:ascii="Calibri" w:eastAsia="MS Mincho" w:hAnsi="Calibri" w:cs="Garamond"/>
          <w:b/>
          <w:bCs/>
          <w:color w:val="000000"/>
          <w:sz w:val="28"/>
          <w:szCs w:val="28"/>
          <w:lang w:eastAsia="it-IT"/>
        </w:rPr>
      </w:pPr>
      <w:r w:rsidRPr="00071D5A">
        <w:rPr>
          <w:rFonts w:ascii="Calibri" w:eastAsia="MS Mincho" w:hAnsi="Calibri" w:cs="Garamond"/>
          <w:b/>
          <w:bCs/>
          <w:color w:val="000000"/>
          <w:sz w:val="28"/>
          <w:szCs w:val="28"/>
          <w:lang w:eastAsia="it-IT"/>
        </w:rPr>
        <w:t xml:space="preserve">PIANO NAZIONALE DI RIPRESA E RESILIENZA (PNRR) – MISSIONE 1 “Digitalizzazione, innovazione, competitività e </w:t>
      </w:r>
      <w:r w:rsidR="000A6EAD" w:rsidRPr="00071D5A">
        <w:rPr>
          <w:rFonts w:ascii="Calibri" w:eastAsia="MS Mincho" w:hAnsi="Calibri" w:cs="Garamond"/>
          <w:b/>
          <w:bCs/>
          <w:color w:val="000000"/>
          <w:sz w:val="28"/>
          <w:szCs w:val="28"/>
          <w:lang w:eastAsia="it-IT"/>
        </w:rPr>
        <w:t>cultura” -</w:t>
      </w:r>
      <w:r w:rsidRPr="00071D5A">
        <w:rPr>
          <w:rFonts w:ascii="Calibri" w:eastAsia="MS Mincho" w:hAnsi="Calibri" w:cs="Garamond"/>
          <w:b/>
          <w:bCs/>
          <w:color w:val="000000"/>
          <w:sz w:val="28"/>
          <w:szCs w:val="28"/>
          <w:lang w:eastAsia="it-IT"/>
        </w:rPr>
        <w:t xml:space="preserve">  COMPONENTE 3 Cultura 4.0 (M1C3) - MISURA 2 “Rigenerazione di piccoli siti culturali, patrimonio culturale, religioso e rurale” - INVESTIMENTO 2.2: “Protezione e valorizzazione dell’architettura e del paesaggio rurale”.</w:t>
      </w:r>
    </w:p>
    <w:p w:rsidR="00071D5A" w:rsidRPr="00071D5A" w:rsidRDefault="00071D5A" w:rsidP="00CD6901">
      <w:pPr>
        <w:tabs>
          <w:tab w:val="left" w:pos="1701"/>
        </w:tabs>
        <w:rPr>
          <w:rFonts w:ascii="Calibri" w:eastAsia="MS Mincho" w:hAnsi="Calibri" w:cs="Times New Roman"/>
          <w:sz w:val="28"/>
          <w:szCs w:val="28"/>
          <w:lang w:eastAsia="it-IT"/>
        </w:rPr>
      </w:pPr>
      <w:r w:rsidRPr="00071D5A">
        <w:rPr>
          <w:rFonts w:ascii="Calibri" w:eastAsia="MS Mincho" w:hAnsi="Calibri" w:cs="Garamond"/>
          <w:b/>
          <w:bCs/>
          <w:color w:val="000000"/>
          <w:sz w:val="28"/>
          <w:szCs w:val="28"/>
          <w:lang w:eastAsia="it-IT"/>
        </w:rPr>
        <w:t>ATTO D’OBBLIGHI CONNESSO ALL’ACCETTAZIONE DEL FINANZIAMENTO CONCESSO DALLA REGIONE</w:t>
      </w:r>
      <w:r w:rsidR="00F71C28">
        <w:rPr>
          <w:rFonts w:ascii="Calibri" w:eastAsia="MS Mincho" w:hAnsi="Calibri" w:cs="Garamond"/>
          <w:b/>
          <w:bCs/>
          <w:color w:val="000000"/>
          <w:sz w:val="28"/>
          <w:szCs w:val="28"/>
          <w:lang w:eastAsia="it-IT"/>
        </w:rPr>
        <w:t xml:space="preserve"> MARCHE </w:t>
      </w:r>
      <w:r w:rsidRPr="00071D5A">
        <w:rPr>
          <w:rFonts w:ascii="Calibri" w:eastAsia="MS Mincho" w:hAnsi="Calibri" w:cs="Garamond"/>
          <w:b/>
          <w:bCs/>
          <w:color w:val="000000"/>
          <w:sz w:val="28"/>
          <w:szCs w:val="28"/>
          <w:lang w:eastAsia="it-IT"/>
        </w:rPr>
        <w:t>PER IL PROGETTO _____________________ (ID_________) AL SOGGETTO BENEFICIARIO ____________________________________________ -</w:t>
      </w:r>
    </w:p>
    <w:p w:rsidR="00071D5A" w:rsidRPr="00071D5A" w:rsidRDefault="00071D5A" w:rsidP="00CD6901">
      <w:pPr>
        <w:tabs>
          <w:tab w:val="left" w:pos="1701"/>
        </w:tabs>
        <w:autoSpaceDE w:val="0"/>
        <w:autoSpaceDN w:val="0"/>
        <w:adjustRightInd w:val="0"/>
        <w:rPr>
          <w:rFonts w:ascii="Calibri" w:eastAsia="MS Mincho" w:hAnsi="Calibri" w:cs="Arial"/>
          <w:sz w:val="28"/>
          <w:szCs w:val="28"/>
          <w:lang w:eastAsia="it-IT"/>
        </w:rPr>
      </w:pPr>
    </w:p>
    <w:p w:rsidR="00071D5A" w:rsidRPr="00071D5A" w:rsidRDefault="00071D5A" w:rsidP="00CD6901">
      <w:pPr>
        <w:tabs>
          <w:tab w:val="left" w:pos="1701"/>
        </w:tabs>
        <w:autoSpaceDE w:val="0"/>
        <w:autoSpaceDN w:val="0"/>
        <w:adjustRightInd w:val="0"/>
        <w:rPr>
          <w:rFonts w:ascii="Calibri" w:eastAsia="MS Mincho" w:hAnsi="Calibri" w:cs="Arial"/>
          <w:b/>
          <w:sz w:val="28"/>
          <w:szCs w:val="28"/>
          <w:lang w:eastAsia="it-IT"/>
        </w:rPr>
      </w:pPr>
      <w:r w:rsidRPr="00071D5A">
        <w:rPr>
          <w:rFonts w:ascii="Calibri" w:eastAsia="MS Mincho" w:hAnsi="Calibri" w:cs="Arial"/>
          <w:b/>
          <w:sz w:val="28"/>
          <w:szCs w:val="28"/>
          <w:lang w:eastAsia="it-IT"/>
        </w:rPr>
        <w:t>Valore complessivo del progetto: Euro _____________</w:t>
      </w:r>
    </w:p>
    <w:p w:rsidR="00071D5A" w:rsidRPr="00071D5A" w:rsidRDefault="00071D5A" w:rsidP="00CD6901">
      <w:pPr>
        <w:tabs>
          <w:tab w:val="left" w:pos="1701"/>
        </w:tabs>
        <w:autoSpaceDE w:val="0"/>
        <w:autoSpaceDN w:val="0"/>
        <w:adjustRightInd w:val="0"/>
        <w:rPr>
          <w:rFonts w:ascii="Calibri" w:eastAsia="MS Mincho" w:hAnsi="Calibri" w:cs="Arial"/>
          <w:sz w:val="24"/>
          <w:szCs w:val="24"/>
          <w:lang w:eastAsia="it-IT"/>
        </w:rPr>
      </w:pPr>
      <w:r w:rsidRPr="00071D5A">
        <w:rPr>
          <w:rFonts w:ascii="Calibri" w:eastAsia="MS Mincho" w:hAnsi="Calibri" w:cs="Arial"/>
          <w:sz w:val="24"/>
          <w:szCs w:val="24"/>
          <w:lang w:eastAsia="it-IT"/>
        </w:rPr>
        <w:t>(COSTO DICHIARATO DAL PROPONENTE)</w:t>
      </w:r>
    </w:p>
    <w:p w:rsidR="00071D5A" w:rsidRPr="00071D5A" w:rsidRDefault="00071D5A" w:rsidP="00CD6901">
      <w:pPr>
        <w:tabs>
          <w:tab w:val="left" w:pos="1701"/>
        </w:tabs>
        <w:autoSpaceDE w:val="0"/>
        <w:autoSpaceDN w:val="0"/>
        <w:adjustRightInd w:val="0"/>
        <w:rPr>
          <w:rFonts w:ascii="Calibri" w:eastAsia="MS Mincho" w:hAnsi="Calibri" w:cs="Arial"/>
          <w:sz w:val="28"/>
          <w:szCs w:val="28"/>
          <w:lang w:eastAsia="it-IT"/>
        </w:rPr>
      </w:pPr>
    </w:p>
    <w:p w:rsidR="00071D5A" w:rsidRPr="00071D5A" w:rsidRDefault="00071D5A" w:rsidP="00CD6901">
      <w:pPr>
        <w:tabs>
          <w:tab w:val="left" w:pos="1701"/>
        </w:tabs>
        <w:autoSpaceDE w:val="0"/>
        <w:autoSpaceDN w:val="0"/>
        <w:adjustRightInd w:val="0"/>
        <w:rPr>
          <w:rFonts w:ascii="Calibri" w:eastAsia="MS Mincho" w:hAnsi="Calibri" w:cs="Arial"/>
          <w:b/>
          <w:sz w:val="28"/>
          <w:szCs w:val="28"/>
          <w:lang w:eastAsia="it-IT"/>
        </w:rPr>
      </w:pPr>
      <w:r w:rsidRPr="00071D5A">
        <w:rPr>
          <w:rFonts w:ascii="Calibri" w:eastAsia="MS Mincho" w:hAnsi="Calibri" w:cs="Arial"/>
          <w:b/>
          <w:sz w:val="28"/>
          <w:szCs w:val="28"/>
          <w:lang w:eastAsia="it-IT"/>
        </w:rPr>
        <w:t>Importo del Contributo finanziario concedibile: Euro _____________</w:t>
      </w:r>
    </w:p>
    <w:p w:rsidR="00071D5A" w:rsidRPr="00071D5A" w:rsidRDefault="00071D5A" w:rsidP="00CD6901">
      <w:pPr>
        <w:tabs>
          <w:tab w:val="left" w:pos="1701"/>
        </w:tabs>
        <w:autoSpaceDE w:val="0"/>
        <w:autoSpaceDN w:val="0"/>
        <w:adjustRightInd w:val="0"/>
        <w:rPr>
          <w:rFonts w:ascii="Calibri" w:eastAsia="MS Mincho" w:hAnsi="Calibri" w:cs="Arial"/>
          <w:sz w:val="24"/>
          <w:szCs w:val="24"/>
          <w:lang w:eastAsia="it-IT"/>
        </w:rPr>
      </w:pPr>
      <w:r w:rsidRPr="00071D5A">
        <w:rPr>
          <w:rFonts w:ascii="Calibri" w:eastAsia="MS Mincho" w:hAnsi="Calibri" w:cs="Arial"/>
          <w:sz w:val="24"/>
          <w:szCs w:val="24"/>
          <w:lang w:eastAsia="it-IT"/>
        </w:rPr>
        <w:t>(CONTRIBUTO AMMESSO da istruttoria economica)</w:t>
      </w:r>
    </w:p>
    <w:p w:rsidR="00071D5A" w:rsidRPr="00071D5A" w:rsidRDefault="00071D5A" w:rsidP="00CD6901">
      <w:pPr>
        <w:tabs>
          <w:tab w:val="left" w:pos="1701"/>
        </w:tabs>
        <w:autoSpaceDE w:val="0"/>
        <w:autoSpaceDN w:val="0"/>
        <w:adjustRightInd w:val="0"/>
        <w:rPr>
          <w:rFonts w:ascii="Calibri" w:eastAsia="MS Mincho" w:hAnsi="Calibri" w:cs="Arial"/>
          <w:b/>
          <w:bCs/>
          <w:sz w:val="28"/>
          <w:szCs w:val="28"/>
          <w:lang w:eastAsia="it-IT"/>
        </w:rPr>
      </w:pPr>
    </w:p>
    <w:p w:rsidR="00071D5A" w:rsidRPr="00071D5A" w:rsidRDefault="00071D5A" w:rsidP="00CD6901">
      <w:pPr>
        <w:tabs>
          <w:tab w:val="left" w:pos="1701"/>
        </w:tabs>
        <w:autoSpaceDE w:val="0"/>
        <w:autoSpaceDN w:val="0"/>
        <w:adjustRightInd w:val="0"/>
        <w:rPr>
          <w:rFonts w:ascii="Calibri" w:eastAsia="MS Mincho" w:hAnsi="Calibri" w:cs="Arial"/>
          <w:b/>
          <w:sz w:val="28"/>
          <w:szCs w:val="28"/>
          <w:lang w:eastAsia="it-IT"/>
        </w:rPr>
      </w:pPr>
      <w:r w:rsidRPr="00071D5A">
        <w:rPr>
          <w:rFonts w:ascii="Calibri" w:eastAsia="MS Mincho" w:hAnsi="Calibri" w:cs="Arial"/>
          <w:b/>
          <w:bCs/>
          <w:sz w:val="28"/>
          <w:szCs w:val="28"/>
          <w:lang w:eastAsia="it-IT"/>
        </w:rPr>
        <w:t xml:space="preserve">CUP: </w:t>
      </w:r>
      <w:r w:rsidRPr="00071D5A">
        <w:rPr>
          <w:rFonts w:ascii="Calibri" w:eastAsia="MS Mincho" w:hAnsi="Calibri" w:cs="Arial"/>
          <w:b/>
          <w:bCs/>
          <w:sz w:val="28"/>
          <w:szCs w:val="28"/>
          <w:lang w:eastAsia="it-IT"/>
        </w:rPr>
        <w:tab/>
      </w:r>
      <w:r w:rsidRPr="00071D5A">
        <w:rPr>
          <w:rFonts w:ascii="Calibri" w:eastAsia="MS Mincho" w:hAnsi="Calibri" w:cs="Arial"/>
          <w:b/>
          <w:sz w:val="28"/>
          <w:szCs w:val="28"/>
          <w:lang w:eastAsia="it-IT"/>
        </w:rPr>
        <w:t>_____________</w:t>
      </w:r>
    </w:p>
    <w:p w:rsidR="00071D5A" w:rsidRPr="00071D5A" w:rsidRDefault="00071D5A" w:rsidP="00CD6901">
      <w:pPr>
        <w:autoSpaceDE w:val="0"/>
        <w:autoSpaceDN w:val="0"/>
        <w:adjustRightInd w:val="0"/>
        <w:rPr>
          <w:rFonts w:ascii="Garamond" w:eastAsia="MS Mincho" w:hAnsi="Garamond" w:cs="Garamond"/>
          <w:color w:val="000000"/>
          <w:sz w:val="23"/>
          <w:szCs w:val="23"/>
          <w:lang w:eastAsia="it-IT"/>
        </w:rPr>
      </w:pPr>
    </w:p>
    <w:p w:rsidR="00071D5A" w:rsidRPr="00071D5A" w:rsidRDefault="00071D5A" w:rsidP="00CD6901">
      <w:pPr>
        <w:widowControl w:val="0"/>
        <w:autoSpaceDE w:val="0"/>
        <w:autoSpaceDN w:val="0"/>
        <w:adjustRightInd w:val="0"/>
        <w:spacing w:after="240" w:line="340" w:lineRule="atLeast"/>
        <w:rPr>
          <w:rFonts w:ascii="Calibri" w:eastAsia="MS Mincho" w:hAnsi="Calibri" w:cs="Garamond"/>
          <w:b/>
          <w:bCs/>
          <w:color w:val="000000"/>
          <w:sz w:val="24"/>
          <w:szCs w:val="24"/>
          <w:lang w:eastAsia="it-IT"/>
        </w:rPr>
      </w:pPr>
    </w:p>
    <w:p w:rsidR="00071D5A" w:rsidRPr="000A6EAD" w:rsidRDefault="00071D5A" w:rsidP="000A6EAD">
      <w:pPr>
        <w:widowControl w:val="0"/>
        <w:autoSpaceDE w:val="0"/>
        <w:autoSpaceDN w:val="0"/>
        <w:adjustRightInd w:val="0"/>
        <w:spacing w:after="120"/>
        <w:jc w:val="center"/>
        <w:rPr>
          <w:rFonts w:ascii="Calibri" w:eastAsia="MS Mincho" w:hAnsi="Calibri" w:cs="Arial"/>
          <w:b/>
          <w:bCs/>
          <w:sz w:val="28"/>
          <w:szCs w:val="28"/>
          <w:lang w:eastAsia="it-IT"/>
        </w:rPr>
      </w:pPr>
      <w:r w:rsidRPr="000A6EAD">
        <w:rPr>
          <w:rFonts w:ascii="Calibri" w:eastAsia="MS Mincho" w:hAnsi="Calibri" w:cs="Arial"/>
          <w:b/>
          <w:bCs/>
          <w:sz w:val="28"/>
          <w:szCs w:val="28"/>
          <w:lang w:eastAsia="it-IT"/>
        </w:rPr>
        <w:t>VISTO</w:t>
      </w:r>
    </w:p>
    <w:p w:rsidR="00071D5A" w:rsidRPr="00071D5A" w:rsidRDefault="00071D5A" w:rsidP="00CD6901">
      <w:pPr>
        <w:widowControl w:val="0"/>
        <w:numPr>
          <w:ilvl w:val="0"/>
          <w:numId w:val="6"/>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il Regolamento (UE) 12 febbraio 2021, n. 2021/241, che istituisce il dispositivo per la ripresa e la resilienza; </w:t>
      </w:r>
    </w:p>
    <w:p w:rsidR="00071D5A" w:rsidRPr="00071D5A" w:rsidRDefault="00071D5A" w:rsidP="00CD6901">
      <w:pPr>
        <w:widowControl w:val="0"/>
        <w:numPr>
          <w:ilvl w:val="0"/>
          <w:numId w:val="6"/>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il Piano Nazionale di Ripresa e Resilienza (PNRR) approvato con Decisione del Consiglio ECOFIN del 13 luglio 2021 e notificata all’Italia dal Segretariato generale del Consiglio con nota LT161/21, del 14 luglio 2021; </w:t>
      </w:r>
    </w:p>
    <w:p w:rsidR="00071D5A" w:rsidRPr="00071D5A" w:rsidRDefault="00071D5A" w:rsidP="00CD6901">
      <w:pPr>
        <w:widowControl w:val="0"/>
        <w:numPr>
          <w:ilvl w:val="0"/>
          <w:numId w:val="6"/>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Times New Roman"/>
          <w:sz w:val="24"/>
          <w:szCs w:val="24"/>
          <w:lang w:eastAsia="it-IT"/>
        </w:rPr>
        <w:t xml:space="preserve">la Missione 1 – Digitalizzazione, innovazione, competitività e cultura, Componente 3 – Cultura 4.0 (M1C3), Misura 2 </w:t>
      </w:r>
      <w:r w:rsidR="00995A46">
        <w:rPr>
          <w:rFonts w:ascii="Calibri" w:eastAsia="MS Mincho" w:hAnsi="Calibri" w:cs="Times New Roman"/>
          <w:sz w:val="24"/>
          <w:szCs w:val="24"/>
          <w:lang w:eastAsia="it-IT"/>
        </w:rPr>
        <w:t>"</w:t>
      </w:r>
      <w:r w:rsidRPr="00071D5A">
        <w:rPr>
          <w:rFonts w:ascii="Calibri" w:eastAsia="MS Mincho" w:hAnsi="Calibri" w:cs="Times New Roman"/>
          <w:sz w:val="24"/>
          <w:szCs w:val="24"/>
          <w:lang w:eastAsia="it-IT"/>
        </w:rPr>
        <w:t>Rigenerazione di piccoli siti culturali, patrimonio culturale, religioso e rurale</w:t>
      </w:r>
      <w:r w:rsidR="00995A46">
        <w:rPr>
          <w:rFonts w:ascii="Calibri" w:eastAsia="MS Mincho" w:hAnsi="Calibri" w:cs="Times New Roman"/>
          <w:sz w:val="24"/>
          <w:szCs w:val="24"/>
          <w:lang w:eastAsia="it-IT"/>
        </w:rPr>
        <w:t>"</w:t>
      </w:r>
      <w:r w:rsidRPr="00071D5A">
        <w:rPr>
          <w:rFonts w:ascii="Calibri" w:eastAsia="MS Mincho" w:hAnsi="Calibri" w:cs="Times New Roman"/>
          <w:sz w:val="24"/>
          <w:szCs w:val="24"/>
          <w:lang w:eastAsia="it-IT"/>
        </w:rPr>
        <w:t xml:space="preserve"> Investimento 2.2: </w:t>
      </w:r>
      <w:r w:rsidR="00995A46">
        <w:rPr>
          <w:rFonts w:ascii="Calibri" w:eastAsia="MS Mincho" w:hAnsi="Calibri" w:cs="Times New Roman"/>
          <w:sz w:val="24"/>
          <w:szCs w:val="24"/>
          <w:lang w:eastAsia="it-IT"/>
        </w:rPr>
        <w:t>"</w:t>
      </w:r>
      <w:r w:rsidRPr="00071D5A">
        <w:rPr>
          <w:rFonts w:ascii="Calibri" w:eastAsia="MS Mincho" w:hAnsi="Calibri" w:cs="Times New Roman"/>
          <w:sz w:val="24"/>
          <w:szCs w:val="24"/>
          <w:lang w:eastAsia="it-IT"/>
        </w:rPr>
        <w:t>Protezione e valorizzazione dell’architettura e del paesaggio rurale</w:t>
      </w:r>
      <w:r w:rsidR="00995A46">
        <w:rPr>
          <w:rFonts w:ascii="Calibri" w:eastAsia="MS Mincho" w:hAnsi="Calibri" w:cs="Times New Roman"/>
          <w:sz w:val="24"/>
          <w:szCs w:val="24"/>
          <w:lang w:eastAsia="it-IT"/>
        </w:rPr>
        <w:t>"</w:t>
      </w:r>
      <w:r w:rsidRPr="00071D5A">
        <w:rPr>
          <w:rFonts w:ascii="Calibri" w:eastAsia="MS Mincho" w:hAnsi="Calibri" w:cs="Times New Roman"/>
          <w:sz w:val="24"/>
          <w:szCs w:val="24"/>
          <w:lang w:eastAsia="it-IT"/>
        </w:rPr>
        <w:t xml:space="preserve">  che</w:t>
      </w:r>
      <w:r w:rsidR="007952CC">
        <w:rPr>
          <w:rFonts w:ascii="Calibri" w:eastAsia="MS Mincho" w:hAnsi="Calibri" w:cs="Times New Roman"/>
          <w:sz w:val="24"/>
          <w:szCs w:val="24"/>
          <w:lang w:eastAsia="it-IT"/>
        </w:rPr>
        <w:t xml:space="preserve"> </w:t>
      </w:r>
      <w:r w:rsidRPr="00071D5A">
        <w:rPr>
          <w:rFonts w:ascii="Calibri" w:eastAsia="MS Mincho" w:hAnsi="Calibri" w:cs="Times New Roman"/>
          <w:sz w:val="24"/>
          <w:szCs w:val="24"/>
          <w:lang w:eastAsia="it-IT"/>
        </w:rPr>
        <w:t xml:space="preserve">prevede </w:t>
      </w:r>
      <w:r w:rsidRPr="00071D5A">
        <w:rPr>
          <w:rFonts w:ascii="Calibri" w:eastAsia="Calibri" w:hAnsi="Calibri" w:cs="Calibri"/>
          <w:sz w:val="24"/>
          <w:szCs w:val="24"/>
          <w:lang w:eastAsia="it-IT"/>
        </w:rPr>
        <w:t>il finanziamento di interventi di recupero di insediamenti agricoli, fabbricati, manufatti e fabbricati rurali storici, colture agricole di interesse storico ed elementi tipici dell’architettura e del paesaggio rurale</w:t>
      </w:r>
      <w:r w:rsidRPr="00071D5A">
        <w:rPr>
          <w:rFonts w:ascii="Calibri" w:eastAsia="MS Mincho" w:hAnsi="Calibri" w:cs="Times New Roman"/>
          <w:sz w:val="24"/>
          <w:szCs w:val="24"/>
          <w:lang w:eastAsia="it-IT"/>
        </w:rPr>
        <w:t xml:space="preserve">; </w:t>
      </w:r>
    </w:p>
    <w:p w:rsidR="00071D5A" w:rsidRPr="00071D5A" w:rsidRDefault="00071D5A" w:rsidP="00CD6901">
      <w:pPr>
        <w:widowControl w:val="0"/>
        <w:numPr>
          <w:ilvl w:val="0"/>
          <w:numId w:val="6"/>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071D5A">
        <w:rPr>
          <w:rFonts w:ascii="Calibri" w:eastAsia="MS Mincho" w:hAnsi="Calibri" w:cs="Garamond"/>
          <w:color w:val="000000"/>
          <w:sz w:val="24"/>
          <w:szCs w:val="24"/>
          <w:lang w:eastAsia="it-IT"/>
        </w:rPr>
        <w:t>Euratom</w:t>
      </w:r>
      <w:proofErr w:type="spellEnd"/>
      <w:r w:rsidRPr="00071D5A">
        <w:rPr>
          <w:rFonts w:ascii="Calibri" w:eastAsia="MS Mincho" w:hAnsi="Calibri" w:cs="Garamond"/>
          <w:color w:val="000000"/>
          <w:sz w:val="24"/>
          <w:szCs w:val="24"/>
          <w:lang w:eastAsia="it-IT"/>
        </w:rPr>
        <w:t xml:space="preserve">) n. 966/2012; </w:t>
      </w:r>
    </w:p>
    <w:p w:rsidR="00071D5A" w:rsidRPr="00071D5A" w:rsidRDefault="00071D5A" w:rsidP="00CD6901">
      <w:pPr>
        <w:widowControl w:val="0"/>
        <w:numPr>
          <w:ilvl w:val="0"/>
          <w:numId w:val="7"/>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Times Roman"/>
          <w:color w:val="000000"/>
          <w:sz w:val="24"/>
          <w:szCs w:val="24"/>
          <w:lang w:eastAsia="it-IT"/>
        </w:rPr>
        <w:t xml:space="preserve">il decreto-legge del 31 maggio 2021, n. 77, convertito con modificazioni dalla legge 29 luglio 2021, n. 108, recante: </w:t>
      </w:r>
      <w:r w:rsidR="00995A46">
        <w:rPr>
          <w:rFonts w:ascii="Calibri" w:eastAsia="MS Mincho" w:hAnsi="Calibri" w:cs="Times Roman"/>
          <w:color w:val="000000"/>
          <w:sz w:val="24"/>
          <w:szCs w:val="24"/>
          <w:lang w:eastAsia="it-IT"/>
        </w:rPr>
        <w:t>"</w:t>
      </w:r>
      <w:proofErr w:type="spellStart"/>
      <w:r w:rsidRPr="00071D5A">
        <w:rPr>
          <w:rFonts w:ascii="Calibri" w:eastAsia="MS Mincho" w:hAnsi="Calibri" w:cs="Times Roman"/>
          <w:color w:val="000000"/>
          <w:sz w:val="24"/>
          <w:szCs w:val="24"/>
          <w:lang w:eastAsia="it-IT"/>
        </w:rPr>
        <w:t>Governance</w:t>
      </w:r>
      <w:proofErr w:type="spellEnd"/>
      <w:r w:rsidRPr="00071D5A">
        <w:rPr>
          <w:rFonts w:ascii="Calibri" w:eastAsia="MS Mincho" w:hAnsi="Calibri" w:cs="Times Roman"/>
          <w:color w:val="000000"/>
          <w:sz w:val="24"/>
          <w:szCs w:val="24"/>
          <w:lang w:eastAsia="it-IT"/>
        </w:rPr>
        <w:t xml:space="preserve"> del Piano nazionale di ripresa e resilienza e prime misure di rafforzamento delle strutture amministrative e di accelerazione e snellimento delle procedure</w:t>
      </w:r>
      <w:r w:rsidR="00995A46">
        <w:rPr>
          <w:rFonts w:ascii="Calibri" w:eastAsia="MS Mincho" w:hAnsi="Calibri" w:cs="Times Roman"/>
          <w:color w:val="000000"/>
          <w:sz w:val="24"/>
          <w:szCs w:val="24"/>
          <w:lang w:eastAsia="it-IT"/>
        </w:rPr>
        <w:t>"</w:t>
      </w:r>
      <w:r w:rsidRPr="00071D5A">
        <w:rPr>
          <w:rFonts w:ascii="Calibri" w:eastAsia="MS Mincho" w:hAnsi="Calibri" w:cs="Times Roman"/>
          <w:color w:val="000000"/>
          <w:sz w:val="24"/>
          <w:szCs w:val="24"/>
          <w:lang w:eastAsia="it-IT"/>
        </w:rPr>
        <w:t>;</w:t>
      </w:r>
    </w:p>
    <w:p w:rsidR="00CD6901" w:rsidRPr="00071D5A" w:rsidRDefault="00071D5A" w:rsidP="00CD6901">
      <w:pPr>
        <w:widowControl w:val="0"/>
        <w:numPr>
          <w:ilvl w:val="0"/>
          <w:numId w:val="7"/>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il decreto-legge 9 giugno 2021, n. 80, convertito con modificazioni, dalla legge 6 agosto 2021, n. </w:t>
      </w:r>
      <w:r w:rsidRPr="00071D5A">
        <w:rPr>
          <w:rFonts w:ascii="Calibri" w:eastAsia="MS Mincho" w:hAnsi="Calibri" w:cs="Garamond"/>
          <w:color w:val="000000"/>
          <w:sz w:val="24"/>
          <w:szCs w:val="24"/>
          <w:lang w:eastAsia="it-IT"/>
        </w:rPr>
        <w:lastRenderedPageBreak/>
        <w:t xml:space="preserve">113, recante: </w:t>
      </w:r>
      <w:r w:rsidR="00995A46">
        <w:rPr>
          <w:rFonts w:ascii="Calibri" w:eastAsia="MS Mincho" w:hAnsi="Calibri" w:cs="Garamond"/>
          <w:color w:val="000000"/>
          <w:sz w:val="24"/>
          <w:szCs w:val="24"/>
          <w:lang w:eastAsia="it-IT"/>
        </w:rPr>
        <w:t>"</w:t>
      </w:r>
      <w:r w:rsidRPr="00071D5A">
        <w:rPr>
          <w:rFonts w:ascii="Calibri" w:eastAsia="MS Mincho" w:hAnsi="Calibri" w:cs="Garamond"/>
          <w:color w:val="000000"/>
          <w:sz w:val="24"/>
          <w:szCs w:val="24"/>
          <w:lang w:eastAsia="it-IT"/>
        </w:rPr>
        <w:t>Misure urgenti per il rafforzamento della capacità amministrativa delle pubbliche amministrazioni funzionale all'attuazione del Piano nazionale di ripresa e resilienza (PNRR) e per l'efficienza della giustizia</w:t>
      </w:r>
      <w:r w:rsidR="00995A46">
        <w:rPr>
          <w:rFonts w:ascii="Calibri" w:eastAsia="MS Mincho" w:hAnsi="Calibri" w:cs="Garamond"/>
          <w:color w:val="000000"/>
          <w:sz w:val="24"/>
          <w:szCs w:val="24"/>
          <w:lang w:eastAsia="it-IT"/>
        </w:rPr>
        <w:t>"</w:t>
      </w:r>
      <w:r w:rsidRPr="00071D5A">
        <w:rPr>
          <w:rFonts w:ascii="Calibri" w:eastAsia="MS Mincho" w:hAnsi="Calibri" w:cs="Garamond"/>
          <w:color w:val="000000"/>
          <w:sz w:val="24"/>
          <w:szCs w:val="24"/>
          <w:lang w:eastAsia="it-IT"/>
        </w:rPr>
        <w:t xml:space="preserve">; </w:t>
      </w:r>
    </w:p>
    <w:p w:rsidR="00071D5A" w:rsidRPr="00CD6901" w:rsidRDefault="00071D5A" w:rsidP="00CD6901">
      <w:pPr>
        <w:widowControl w:val="0"/>
        <w:numPr>
          <w:ilvl w:val="0"/>
          <w:numId w:val="7"/>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la legge 16 gennaio 2003, n. 3, recante “Disposizioni ordinamentali in mate</w:t>
      </w:r>
      <w:r w:rsidR="00995A46">
        <w:rPr>
          <w:rFonts w:ascii="Calibri" w:eastAsia="MS Mincho" w:hAnsi="Calibri" w:cs="Garamond"/>
          <w:color w:val="000000"/>
          <w:sz w:val="24"/>
          <w:szCs w:val="24"/>
          <w:lang w:eastAsia="it-IT"/>
        </w:rPr>
        <w:t>ria di pubblica amministrazione"</w:t>
      </w:r>
      <w:r w:rsidRPr="00071D5A">
        <w:rPr>
          <w:rFonts w:ascii="Calibri" w:eastAsia="MS Mincho" w:hAnsi="Calibri" w:cs="Garamond"/>
          <w:color w:val="000000"/>
          <w:sz w:val="24"/>
          <w:szCs w:val="24"/>
          <w:lang w:eastAsia="it-IT"/>
        </w:rPr>
        <w:t xml:space="preserve"> e, in particolare, l’articolo 11, comma 2-bis, ai sensi del quale </w:t>
      </w:r>
      <w:r w:rsidR="00995A46">
        <w:rPr>
          <w:rFonts w:ascii="Calibri" w:eastAsia="MS Mincho" w:hAnsi="Calibri" w:cs="Garamond"/>
          <w:color w:val="000000"/>
          <w:sz w:val="24"/>
          <w:szCs w:val="24"/>
          <w:lang w:eastAsia="it-IT"/>
        </w:rPr>
        <w:t>"</w:t>
      </w:r>
      <w:r w:rsidRPr="00071D5A">
        <w:rPr>
          <w:rFonts w:ascii="Calibri" w:eastAsia="MS Mincho" w:hAnsi="Calibri" w:cs="Garamond"/>
          <w:color w:val="000000"/>
          <w:sz w:val="24"/>
          <w:szCs w:val="24"/>
          <w:lang w:eastAsia="it-IT"/>
        </w:rPr>
        <w:t xml:space="preserve">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rsidR="00B2590F" w:rsidRPr="00D52277" w:rsidRDefault="00B2590F" w:rsidP="00B2590F">
      <w:pPr>
        <w:widowControl w:val="0"/>
        <w:numPr>
          <w:ilvl w:val="0"/>
          <w:numId w:val="7"/>
        </w:numPr>
        <w:tabs>
          <w:tab w:val="left" w:pos="220"/>
          <w:tab w:val="left" w:pos="720"/>
        </w:tabs>
        <w:autoSpaceDE w:val="0"/>
        <w:autoSpaceDN w:val="0"/>
        <w:adjustRightInd w:val="0"/>
        <w:spacing w:after="120"/>
        <w:rPr>
          <w:rFonts w:ascii="Calibri" w:eastAsia="MS Mincho" w:hAnsi="Calibri" w:cs="Times Roman"/>
          <w:sz w:val="24"/>
          <w:szCs w:val="24"/>
          <w:lang w:eastAsia="it-IT"/>
        </w:rPr>
      </w:pPr>
      <w:r w:rsidRPr="00D52277">
        <w:rPr>
          <w:rFonts w:ascii="Calibri" w:eastAsia="MS Mincho" w:hAnsi="Calibri" w:cs="Times Roman"/>
          <w:sz w:val="24"/>
          <w:szCs w:val="24"/>
          <w:lang w:eastAsia="it-IT"/>
        </w:rPr>
        <w:t>l’articolo 25, comma 2, del decreto-legge 24 aprile 2014, n. 66, che, al fine di assicurare l’effettiva tracciabilità dei pagamenti da parte delle pubbliche amministrazioni, prevede l’apposizione del codice identificativo di gara (CIG) e del Codice unico di Progetto (CUP) nelle fatture elettroniche ricevute;</w:t>
      </w:r>
    </w:p>
    <w:p w:rsidR="00CD6901" w:rsidRDefault="00CD6901" w:rsidP="00CD6901">
      <w:pPr>
        <w:widowControl w:val="0"/>
        <w:numPr>
          <w:ilvl w:val="0"/>
          <w:numId w:val="7"/>
        </w:numPr>
        <w:tabs>
          <w:tab w:val="left" w:pos="220"/>
          <w:tab w:val="left" w:pos="720"/>
        </w:tabs>
        <w:autoSpaceDE w:val="0"/>
        <w:autoSpaceDN w:val="0"/>
        <w:adjustRightInd w:val="0"/>
        <w:spacing w:after="120"/>
        <w:rPr>
          <w:rFonts w:ascii="Calibri" w:eastAsia="MS Mincho" w:hAnsi="Calibri" w:cs="Times Roman"/>
          <w:color w:val="C00000"/>
          <w:sz w:val="24"/>
          <w:szCs w:val="24"/>
          <w:lang w:eastAsia="it-IT"/>
        </w:rPr>
      </w:pPr>
      <w:r w:rsidRPr="007952CC">
        <w:rPr>
          <w:rFonts w:ascii="Calibri" w:eastAsia="MS Mincho" w:hAnsi="Calibri" w:cs="Times Roman"/>
          <w:sz w:val="24"/>
          <w:szCs w:val="24"/>
          <w:lang w:eastAsia="it-IT"/>
        </w:rPr>
        <w:t>la delibera del CIPE n. 63 del 26 novembre 2020 che introduce la normativa attuativa della riforma del CUP;</w:t>
      </w:r>
    </w:p>
    <w:p w:rsidR="00071D5A" w:rsidRPr="00071D5A" w:rsidRDefault="00071D5A" w:rsidP="00CD6901">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l’articolo 1, comma 1042 della legge 30 dicembre 2020, n. 178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 </w:t>
      </w:r>
    </w:p>
    <w:p w:rsidR="00071D5A" w:rsidRPr="00690E94" w:rsidRDefault="00071D5A" w:rsidP="00CD6901">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l’articolo 1, comma 1043, secondo periodo della legge 30 dicembre 2020, n. 178, ai sensi del quale al fine di supportare le attività di gestione, di monitoraggio, di rendicontazione e di controllo delle componenti del </w:t>
      </w:r>
      <w:proofErr w:type="spellStart"/>
      <w:r w:rsidRPr="00071D5A">
        <w:rPr>
          <w:rFonts w:ascii="Calibri" w:eastAsia="MS Mincho" w:hAnsi="Calibri" w:cs="Garamond"/>
          <w:color w:val="000000"/>
          <w:sz w:val="24"/>
          <w:szCs w:val="24"/>
          <w:lang w:eastAsia="it-IT"/>
        </w:rPr>
        <w:t>Next</w:t>
      </w:r>
      <w:proofErr w:type="spellEnd"/>
      <w:r w:rsidRPr="00071D5A">
        <w:rPr>
          <w:rFonts w:ascii="Calibri" w:eastAsia="MS Mincho" w:hAnsi="Calibri" w:cs="Garamond"/>
          <w:color w:val="000000"/>
          <w:sz w:val="24"/>
          <w:szCs w:val="24"/>
          <w:lang w:eastAsia="it-IT"/>
        </w:rPr>
        <w:t xml:space="preserve"> Generation EU, il Ministero dell'economia e delle finanze - Dipartimento della Ragioneria generale dello Stato sviluppa e rende disponibile un apposito sistema informatico; </w:t>
      </w:r>
    </w:p>
    <w:p w:rsidR="00690E94" w:rsidRPr="00690E94" w:rsidRDefault="00690E94" w:rsidP="00690E94">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Pr>
          <w:rFonts w:ascii="Calibri" w:eastAsia="MS Mincho" w:hAnsi="Calibri" w:cs="Times Roman"/>
          <w:color w:val="000000"/>
          <w:sz w:val="24"/>
          <w:szCs w:val="24"/>
          <w:lang w:eastAsia="it-IT"/>
        </w:rPr>
        <w:t>l'articolo 1,</w:t>
      </w:r>
      <w:r w:rsidRPr="00690E94">
        <w:rPr>
          <w:rFonts w:ascii="Calibri" w:eastAsia="MS Mincho" w:hAnsi="Calibri" w:cs="Times Roman"/>
          <w:color w:val="000000"/>
          <w:sz w:val="24"/>
          <w:szCs w:val="24"/>
          <w:lang w:eastAsia="it-IT"/>
        </w:rPr>
        <w:t xml:space="preserve"> comma 1044</w:t>
      </w:r>
      <w:r>
        <w:rPr>
          <w:rFonts w:ascii="Calibri" w:eastAsia="MS Mincho" w:hAnsi="Calibri" w:cs="Times Roman"/>
          <w:color w:val="000000"/>
          <w:sz w:val="24"/>
          <w:szCs w:val="24"/>
          <w:lang w:eastAsia="it-IT"/>
        </w:rPr>
        <w:t>,</w:t>
      </w:r>
      <w:r w:rsidRPr="00690E94">
        <w:rPr>
          <w:rFonts w:ascii="Calibri" w:eastAsia="MS Mincho" w:hAnsi="Calibri" w:cs="Times Roman"/>
          <w:color w:val="000000"/>
          <w:sz w:val="24"/>
          <w:szCs w:val="24"/>
          <w:lang w:eastAsia="it-IT"/>
        </w:rPr>
        <w:t xml:space="preserve"> della legge 30 dicembre 2020, n. 178, che prevede che, con Decreto del Presidente del Consiglio dei Ministri, su proposta del Ministro dell’Economia e delle Finanze, sono definite le modalità di rilevazione dei dati di attuazione finanziaria, fisica e procedurale relativi a ciascun progetto;</w:t>
      </w:r>
    </w:p>
    <w:p w:rsidR="00690E94" w:rsidRPr="00690E94" w:rsidRDefault="00690E94" w:rsidP="00690E94">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690E94">
        <w:rPr>
          <w:rFonts w:ascii="Calibri" w:eastAsia="MS Mincho" w:hAnsi="Calibri" w:cs="Times Roman"/>
          <w:color w:val="000000"/>
          <w:sz w:val="24"/>
          <w:szCs w:val="24"/>
          <w:lang w:eastAsia="it-IT"/>
        </w:rPr>
        <w:t xml:space="preserve">il decreto del Ministro dell’economia e delle finanze del 6 agosto 2021 relativo all’assegnazione delle risorse in favore di ciascuna Amministrazione titolare degli interventi PNRR e </w:t>
      </w:r>
      <w:r w:rsidRPr="00690E94">
        <w:rPr>
          <w:rFonts w:ascii="Calibri" w:eastAsia="MS Mincho" w:hAnsi="Calibri" w:cs="Garamond"/>
          <w:color w:val="000000"/>
          <w:sz w:val="24"/>
          <w:szCs w:val="24"/>
          <w:lang w:eastAsia="it-IT"/>
        </w:rPr>
        <w:t>corrispondenti</w:t>
      </w:r>
      <w:r w:rsidRPr="00690E94">
        <w:rPr>
          <w:rFonts w:ascii="Calibri" w:eastAsia="MS Mincho" w:hAnsi="Calibri" w:cs="Times Roman"/>
          <w:color w:val="000000"/>
          <w:sz w:val="24"/>
          <w:szCs w:val="24"/>
          <w:lang w:eastAsia="it-IT"/>
        </w:rPr>
        <w:t xml:space="preserve"> </w:t>
      </w:r>
      <w:proofErr w:type="spellStart"/>
      <w:r w:rsidRPr="00690E94">
        <w:rPr>
          <w:rFonts w:ascii="Calibri" w:eastAsia="MS Mincho" w:hAnsi="Calibri" w:cs="Times Roman"/>
          <w:color w:val="000000"/>
          <w:sz w:val="24"/>
          <w:szCs w:val="24"/>
          <w:lang w:eastAsia="it-IT"/>
        </w:rPr>
        <w:t>milestone</w:t>
      </w:r>
      <w:proofErr w:type="spellEnd"/>
      <w:r w:rsidRPr="00690E94">
        <w:rPr>
          <w:rFonts w:ascii="Calibri" w:eastAsia="MS Mincho" w:hAnsi="Calibri" w:cs="Times Roman"/>
          <w:color w:val="000000"/>
          <w:sz w:val="24"/>
          <w:szCs w:val="24"/>
          <w:lang w:eastAsia="it-IT"/>
        </w:rPr>
        <w:t xml:space="preserve"> e target;</w:t>
      </w:r>
    </w:p>
    <w:p w:rsidR="00F05B2E" w:rsidRPr="007952CC" w:rsidRDefault="00690E94" w:rsidP="00F05B2E">
      <w:pPr>
        <w:widowControl w:val="0"/>
        <w:numPr>
          <w:ilvl w:val="0"/>
          <w:numId w:val="9"/>
        </w:numPr>
        <w:tabs>
          <w:tab w:val="left" w:pos="220"/>
          <w:tab w:val="left" w:pos="720"/>
        </w:tabs>
        <w:autoSpaceDE w:val="0"/>
        <w:autoSpaceDN w:val="0"/>
        <w:adjustRightInd w:val="0"/>
        <w:spacing w:after="120"/>
        <w:rPr>
          <w:rFonts w:ascii="Calibri" w:eastAsia="MS Mincho" w:hAnsi="Calibri" w:cs="Times Roman"/>
          <w:sz w:val="24"/>
          <w:szCs w:val="24"/>
          <w:lang w:eastAsia="it-IT"/>
        </w:rPr>
      </w:pPr>
      <w:r w:rsidRPr="007952CC">
        <w:rPr>
          <w:rFonts w:ascii="Calibri" w:eastAsia="MS Mincho" w:hAnsi="Calibri" w:cs="Times Roman"/>
          <w:sz w:val="24"/>
          <w:szCs w:val="24"/>
          <w:lang w:eastAsia="it-IT"/>
        </w:rPr>
        <w:t>il decreto del Presidente del Consiglio dei ministri del 15 settembre 2021, con il quale sono stati individuati gli strumenti per il monitoraggio del PNRR ed in particolare sono definite le modalità di rilevazione dei dati di attuazione finanziaria, fisica e procedurale relativi a ciascun progetto, da rendere disponibili in formato elaborabile, con particolare riferimenti ai costi programmati, agli obiettivi perseguiti, alla spesa sostenuta, alle ricadute sui territori che ne beneficiano, ai soggetti attuatori, ai tempi di realizzazione previsti ed effettivi, agli indicatori di realizzazione e di risultato, nonché ad ogni altro elemento utile per l’analisi e la valutazione degli interventi;</w:t>
      </w:r>
    </w:p>
    <w:p w:rsidR="00F05B2E" w:rsidRPr="00F05B2E" w:rsidRDefault="00F05B2E" w:rsidP="00F05B2E">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C00000"/>
          <w:sz w:val="24"/>
          <w:szCs w:val="24"/>
          <w:lang w:eastAsia="it-IT"/>
        </w:rPr>
      </w:pPr>
      <w:r w:rsidRPr="007952CC">
        <w:rPr>
          <w:rFonts w:ascii="Calibri" w:eastAsia="MS Mincho" w:hAnsi="Calibri" w:cs="Times Roman"/>
          <w:sz w:val="24"/>
          <w:szCs w:val="24"/>
          <w:lang w:eastAsia="it-IT"/>
        </w:rPr>
        <w:t xml:space="preserve">la circolare 31 dicembre 2021, n. 33, del Servizio Centrale per il PNRR del Dipartimento della Ragioneria Generale dello Stato del Ministero dell'Economia e delle Finanze, in tema di </w:t>
      </w:r>
      <w:proofErr w:type="spellStart"/>
      <w:r w:rsidRPr="007952CC">
        <w:rPr>
          <w:rFonts w:ascii="Calibri" w:eastAsia="MS Mincho" w:hAnsi="Calibri" w:cs="Times Roman"/>
          <w:sz w:val="24"/>
          <w:szCs w:val="24"/>
          <w:lang w:eastAsia="it-IT"/>
        </w:rPr>
        <w:lastRenderedPageBreak/>
        <w:t>addizionalità</w:t>
      </w:r>
      <w:proofErr w:type="spellEnd"/>
      <w:r w:rsidRPr="007952CC">
        <w:rPr>
          <w:rFonts w:ascii="Calibri" w:eastAsia="MS Mincho" w:hAnsi="Calibri" w:cs="Times Roman"/>
          <w:sz w:val="24"/>
          <w:szCs w:val="24"/>
          <w:lang w:eastAsia="it-IT"/>
        </w:rPr>
        <w:t>, finanziamento complementare e obbligo di assenza del c.d. doppio finanziamento;</w:t>
      </w:r>
    </w:p>
    <w:p w:rsidR="00690E94" w:rsidRPr="007952CC" w:rsidRDefault="00690E94" w:rsidP="00690E94">
      <w:pPr>
        <w:widowControl w:val="0"/>
        <w:numPr>
          <w:ilvl w:val="0"/>
          <w:numId w:val="9"/>
        </w:numPr>
        <w:tabs>
          <w:tab w:val="left" w:pos="220"/>
          <w:tab w:val="left" w:pos="720"/>
        </w:tabs>
        <w:autoSpaceDE w:val="0"/>
        <w:autoSpaceDN w:val="0"/>
        <w:adjustRightInd w:val="0"/>
        <w:spacing w:after="120"/>
        <w:rPr>
          <w:rFonts w:ascii="Calibri" w:eastAsia="MS Mincho" w:hAnsi="Calibri" w:cs="Times Roman"/>
          <w:sz w:val="24"/>
          <w:szCs w:val="24"/>
          <w:lang w:eastAsia="it-IT"/>
        </w:rPr>
      </w:pPr>
      <w:r w:rsidRPr="007952CC">
        <w:rPr>
          <w:rFonts w:ascii="Calibri" w:eastAsia="MS Mincho" w:hAnsi="Calibri" w:cs="Times Roman"/>
          <w:sz w:val="24"/>
          <w:szCs w:val="24"/>
          <w:lang w:eastAsia="it-IT"/>
        </w:rPr>
        <w:t>la circolare 21 giugno 2022, n. 27, del Servizio Centrale per il PNRR del Dipartimento della Ragioneria Generale dello Stato del Ministero dell'Economia e delle Finanze, recante le "Linee Guida per lo svolgimento delle attività connesse al monitoraggio del PNRR";</w:t>
      </w:r>
    </w:p>
    <w:p w:rsidR="00690E94" w:rsidRPr="007952CC" w:rsidRDefault="00690E94" w:rsidP="00690E94">
      <w:pPr>
        <w:widowControl w:val="0"/>
        <w:numPr>
          <w:ilvl w:val="0"/>
          <w:numId w:val="9"/>
        </w:numPr>
        <w:tabs>
          <w:tab w:val="left" w:pos="220"/>
          <w:tab w:val="left" w:pos="720"/>
        </w:tabs>
        <w:autoSpaceDE w:val="0"/>
        <w:autoSpaceDN w:val="0"/>
        <w:adjustRightInd w:val="0"/>
        <w:spacing w:after="120"/>
        <w:rPr>
          <w:rFonts w:ascii="Calibri" w:eastAsia="MS Mincho" w:hAnsi="Calibri" w:cs="Times Roman"/>
          <w:sz w:val="24"/>
          <w:szCs w:val="24"/>
          <w:lang w:eastAsia="it-IT"/>
        </w:rPr>
      </w:pPr>
      <w:r w:rsidRPr="007952CC">
        <w:rPr>
          <w:rFonts w:ascii="Calibri" w:eastAsia="MS Mincho" w:hAnsi="Calibri" w:cs="Times Roman"/>
          <w:sz w:val="24"/>
          <w:szCs w:val="24"/>
          <w:lang w:eastAsia="it-IT"/>
        </w:rPr>
        <w:t>la circolare 26 luglio 2022, n. 29, del Servizio Centrale per il PNRR del Dipartimento della Ragioneria Generale dello Stato del Ministero dell'Economia e delle Finanze, recante il "Manuale delle procedure finanziarie degli interventi PNRR";</w:t>
      </w:r>
    </w:p>
    <w:p w:rsidR="00071D5A" w:rsidRPr="00FC0A43" w:rsidRDefault="00690E94" w:rsidP="00CD6901">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7952CC">
        <w:rPr>
          <w:rFonts w:ascii="Calibri" w:eastAsia="MS Mincho" w:hAnsi="Calibri" w:cs="Times Roman"/>
          <w:sz w:val="24"/>
          <w:szCs w:val="24"/>
          <w:lang w:eastAsia="it-IT"/>
        </w:rPr>
        <w:t>la circolare 11 agosto 2022, n. 30, del Servizio Centrale per il PNRR del Dipartimento della Ragioneria Generale dello Stato del Ministero dell'Economia e delle Finanze, recante le "Linee Guida per lo svolgimento delle attività di controllo e rendicontazione degli interventi PNRR di competenza delle Amministrazioni centrali e dei Soggetti Attuatori";</w:t>
      </w:r>
      <w:r w:rsidR="00E30C94" w:rsidRPr="007952CC">
        <w:rPr>
          <w:rFonts w:ascii="Calibri" w:eastAsia="MS Mincho" w:hAnsi="Calibri" w:cs="Times Roman"/>
          <w:sz w:val="24"/>
          <w:szCs w:val="24"/>
          <w:lang w:eastAsia="it-IT"/>
        </w:rPr>
        <w:t xml:space="preserve"> </w:t>
      </w:r>
      <w:r w:rsidR="00071D5A" w:rsidRPr="00071D5A">
        <w:rPr>
          <w:rFonts w:ascii="Calibri" w:eastAsia="MS Mincho" w:hAnsi="Calibri" w:cs="Garamond"/>
          <w:color w:val="000000"/>
          <w:sz w:val="24"/>
          <w:szCs w:val="24"/>
          <w:lang w:eastAsia="it-IT"/>
        </w:rPr>
        <w:t xml:space="preserve">l’articolo 17 Regolamento UE 2020/852 che definisce gli obiettivi ambientali, tra cui il principio di non arrecare un danno significativo (DNSH, </w:t>
      </w:r>
      <w:r w:rsidR="00995A46">
        <w:rPr>
          <w:rFonts w:ascii="Calibri" w:eastAsia="MS Mincho" w:hAnsi="Calibri" w:cs="Garamond"/>
          <w:color w:val="000000"/>
          <w:sz w:val="24"/>
          <w:szCs w:val="24"/>
          <w:lang w:eastAsia="it-IT"/>
        </w:rPr>
        <w:t>"</w:t>
      </w:r>
      <w:r w:rsidR="00071D5A" w:rsidRPr="00071D5A">
        <w:rPr>
          <w:rFonts w:ascii="Calibri" w:eastAsia="MS Mincho" w:hAnsi="Calibri" w:cs="Garamond"/>
          <w:color w:val="000000"/>
          <w:sz w:val="24"/>
          <w:szCs w:val="24"/>
          <w:lang w:eastAsia="it-IT"/>
        </w:rPr>
        <w:t xml:space="preserve">Do no </w:t>
      </w:r>
      <w:proofErr w:type="spellStart"/>
      <w:r w:rsidR="00071D5A" w:rsidRPr="00071D5A">
        <w:rPr>
          <w:rFonts w:ascii="Calibri" w:eastAsia="MS Mincho" w:hAnsi="Calibri" w:cs="Garamond"/>
          <w:color w:val="000000"/>
          <w:sz w:val="24"/>
          <w:szCs w:val="24"/>
          <w:lang w:eastAsia="it-IT"/>
        </w:rPr>
        <w:t>significant</w:t>
      </w:r>
      <w:proofErr w:type="spellEnd"/>
      <w:r w:rsidR="00071D5A" w:rsidRPr="00071D5A">
        <w:rPr>
          <w:rFonts w:ascii="Calibri" w:eastAsia="MS Mincho" w:hAnsi="Calibri" w:cs="Garamond"/>
          <w:color w:val="000000"/>
          <w:sz w:val="24"/>
          <w:szCs w:val="24"/>
          <w:lang w:eastAsia="it-IT"/>
        </w:rPr>
        <w:t xml:space="preserve"> </w:t>
      </w:r>
      <w:proofErr w:type="spellStart"/>
      <w:r w:rsidR="00071D5A" w:rsidRPr="00071D5A">
        <w:rPr>
          <w:rFonts w:ascii="Calibri" w:eastAsia="MS Mincho" w:hAnsi="Calibri" w:cs="Garamond"/>
          <w:color w:val="000000"/>
          <w:sz w:val="24"/>
          <w:szCs w:val="24"/>
          <w:lang w:eastAsia="it-IT"/>
        </w:rPr>
        <w:t>harm</w:t>
      </w:r>
      <w:proofErr w:type="spellEnd"/>
      <w:r w:rsidR="00995A46">
        <w:rPr>
          <w:rFonts w:ascii="Calibri" w:eastAsia="MS Mincho" w:hAnsi="Calibri" w:cs="Garamond"/>
          <w:color w:val="000000"/>
          <w:sz w:val="24"/>
          <w:szCs w:val="24"/>
          <w:lang w:eastAsia="it-IT"/>
        </w:rPr>
        <w:t>"</w:t>
      </w:r>
      <w:r w:rsidR="00071D5A" w:rsidRPr="00071D5A">
        <w:rPr>
          <w:rFonts w:ascii="Calibri" w:eastAsia="MS Mincho" w:hAnsi="Calibri" w:cs="Garamond"/>
          <w:color w:val="000000"/>
          <w:sz w:val="24"/>
          <w:szCs w:val="24"/>
          <w:lang w:eastAsia="it-IT"/>
        </w:rPr>
        <w:t xml:space="preserve">), e la Comunicazione della Commissione UE 2021/C 58/01 recante “Orientamenti tecnici sull’applicazione del principio </w:t>
      </w:r>
      <w:r w:rsidR="00995A46">
        <w:rPr>
          <w:rFonts w:ascii="Calibri" w:eastAsia="MS Mincho" w:hAnsi="Calibri" w:cs="Garamond"/>
          <w:color w:val="000000"/>
          <w:sz w:val="24"/>
          <w:szCs w:val="24"/>
          <w:lang w:eastAsia="it-IT"/>
        </w:rPr>
        <w:t>"</w:t>
      </w:r>
      <w:r w:rsidR="00071D5A" w:rsidRPr="00071D5A">
        <w:rPr>
          <w:rFonts w:ascii="Calibri" w:eastAsia="MS Mincho" w:hAnsi="Calibri" w:cs="Garamond"/>
          <w:color w:val="000000"/>
          <w:sz w:val="24"/>
          <w:szCs w:val="24"/>
          <w:lang w:eastAsia="it-IT"/>
        </w:rPr>
        <w:t>non arrecare un danno significativo» a norma del regolamento sul dispositivo per la ripresa e la resilienza</w:t>
      </w:r>
      <w:r w:rsidR="00995A46">
        <w:rPr>
          <w:rFonts w:ascii="Calibri" w:eastAsia="MS Mincho" w:hAnsi="Calibri" w:cs="Garamond"/>
          <w:color w:val="000000"/>
          <w:sz w:val="24"/>
          <w:szCs w:val="24"/>
          <w:lang w:eastAsia="it-IT"/>
        </w:rPr>
        <w:t>"</w:t>
      </w:r>
      <w:r w:rsidR="00071D5A" w:rsidRPr="00071D5A">
        <w:rPr>
          <w:rFonts w:ascii="Calibri" w:eastAsia="MS Mincho" w:hAnsi="Calibri" w:cs="Garamond"/>
          <w:color w:val="000000"/>
          <w:sz w:val="24"/>
          <w:szCs w:val="24"/>
          <w:lang w:eastAsia="it-IT"/>
        </w:rPr>
        <w:t xml:space="preserve">; </w:t>
      </w:r>
    </w:p>
    <w:p w:rsidR="00FC0A43" w:rsidRDefault="00FC0A43" w:rsidP="00FC0A43">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C00000"/>
          <w:sz w:val="24"/>
          <w:szCs w:val="24"/>
          <w:lang w:eastAsia="it-IT"/>
        </w:rPr>
      </w:pPr>
      <w:r w:rsidRPr="007952CC">
        <w:rPr>
          <w:rFonts w:ascii="Calibri" w:eastAsia="MS Mincho" w:hAnsi="Calibri" w:cs="Times Roman"/>
          <w:sz w:val="24"/>
          <w:szCs w:val="24"/>
          <w:lang w:eastAsia="it-IT"/>
        </w:rPr>
        <w:t>la circolare del Ministero dell’economia e delle finanze – Ragioneria Generale dello Stato del 30 dicembre 2021, n. 32, recante</w:t>
      </w:r>
      <w:r w:rsidR="00995A46" w:rsidRPr="007952CC">
        <w:rPr>
          <w:rFonts w:ascii="Calibri" w:eastAsia="MS Mincho" w:hAnsi="Calibri" w:cs="Times Roman"/>
          <w:sz w:val="24"/>
          <w:szCs w:val="24"/>
          <w:lang w:eastAsia="it-IT"/>
        </w:rPr>
        <w:t xml:space="preserve"> "</w:t>
      </w:r>
      <w:r w:rsidRPr="007952CC">
        <w:rPr>
          <w:rFonts w:ascii="Calibri" w:eastAsia="MS Mincho" w:hAnsi="Calibri" w:cs="Times Roman"/>
          <w:sz w:val="24"/>
          <w:szCs w:val="24"/>
          <w:lang w:eastAsia="it-IT"/>
        </w:rPr>
        <w:t>Piano Nazionale di Ripresa e Resilienza (PNRR) – Guida operativa per il rispetto del principio di non arrecare danno significativo all’ambiente</w:t>
      </w:r>
      <w:r w:rsidR="00995A46" w:rsidRPr="007952CC">
        <w:rPr>
          <w:rFonts w:ascii="Calibri" w:eastAsia="MS Mincho" w:hAnsi="Calibri" w:cs="Times Roman"/>
          <w:sz w:val="24"/>
          <w:szCs w:val="24"/>
          <w:lang w:eastAsia="it-IT"/>
        </w:rPr>
        <w:t>"</w:t>
      </w:r>
      <w:r w:rsidRPr="007952CC">
        <w:rPr>
          <w:rFonts w:ascii="Calibri" w:eastAsia="MS Mincho" w:hAnsi="Calibri" w:cs="Times Roman"/>
          <w:sz w:val="24"/>
          <w:szCs w:val="24"/>
          <w:lang w:eastAsia="it-IT"/>
        </w:rPr>
        <w:t>;</w:t>
      </w:r>
    </w:p>
    <w:p w:rsidR="00B2590F" w:rsidRPr="00D52277" w:rsidRDefault="00B2590F" w:rsidP="00B2590F">
      <w:pPr>
        <w:widowControl w:val="0"/>
        <w:numPr>
          <w:ilvl w:val="0"/>
          <w:numId w:val="9"/>
        </w:numPr>
        <w:tabs>
          <w:tab w:val="left" w:pos="220"/>
          <w:tab w:val="left" w:pos="720"/>
        </w:tabs>
        <w:autoSpaceDE w:val="0"/>
        <w:autoSpaceDN w:val="0"/>
        <w:adjustRightInd w:val="0"/>
        <w:spacing w:after="120"/>
        <w:rPr>
          <w:rFonts w:ascii="Calibri" w:eastAsia="MS Mincho" w:hAnsi="Calibri" w:cs="Times Roman"/>
          <w:sz w:val="24"/>
          <w:szCs w:val="24"/>
          <w:lang w:eastAsia="it-IT"/>
        </w:rPr>
      </w:pPr>
      <w:r w:rsidRPr="00D52277">
        <w:rPr>
          <w:rFonts w:ascii="Calibri" w:eastAsia="MS Mincho" w:hAnsi="Calibri" w:cs="Times Roman"/>
          <w:sz w:val="24"/>
          <w:szCs w:val="24"/>
          <w:lang w:eastAsia="it-IT"/>
        </w:rPr>
        <w:t xml:space="preserve">la circolare </w:t>
      </w:r>
      <w:r w:rsidR="000A6EAD" w:rsidRPr="007952CC">
        <w:rPr>
          <w:rFonts w:ascii="Calibri" w:eastAsia="MS Mincho" w:hAnsi="Calibri" w:cs="Times Roman"/>
          <w:sz w:val="24"/>
          <w:szCs w:val="24"/>
          <w:lang w:eastAsia="it-IT"/>
        </w:rPr>
        <w:t xml:space="preserve">del Ministero dell’economia e delle finanze – Ragioneria Generale dello Stato </w:t>
      </w:r>
      <w:r w:rsidRPr="00D52277">
        <w:rPr>
          <w:rFonts w:ascii="Calibri" w:eastAsia="MS Mincho" w:hAnsi="Calibri" w:cs="Times Roman"/>
          <w:sz w:val="24"/>
          <w:szCs w:val="24"/>
          <w:lang w:eastAsia="it-IT"/>
        </w:rPr>
        <w:t>13 ottobre 2022</w:t>
      </w:r>
      <w:r w:rsidR="000A6EAD">
        <w:rPr>
          <w:rFonts w:ascii="Calibri" w:eastAsia="MS Mincho" w:hAnsi="Calibri" w:cs="Times Roman"/>
          <w:sz w:val="24"/>
          <w:szCs w:val="24"/>
          <w:lang w:eastAsia="it-IT"/>
        </w:rPr>
        <w:t>,</w:t>
      </w:r>
      <w:r w:rsidRPr="00D52277">
        <w:rPr>
          <w:rFonts w:ascii="Calibri" w:eastAsia="MS Mincho" w:hAnsi="Calibri" w:cs="Times Roman"/>
          <w:sz w:val="24"/>
          <w:szCs w:val="24"/>
          <w:lang w:eastAsia="it-IT"/>
        </w:rPr>
        <w:t xml:space="preserve"> n. 33</w:t>
      </w:r>
      <w:r w:rsidR="000A6EAD">
        <w:rPr>
          <w:rFonts w:ascii="Calibri" w:eastAsia="MS Mincho" w:hAnsi="Calibri" w:cs="Times Roman"/>
          <w:sz w:val="24"/>
          <w:szCs w:val="24"/>
          <w:lang w:eastAsia="it-IT"/>
        </w:rPr>
        <w:t>,</w:t>
      </w:r>
      <w:r w:rsidRPr="00D52277">
        <w:rPr>
          <w:rFonts w:ascii="Calibri" w:eastAsia="MS Mincho" w:hAnsi="Calibri" w:cs="Times Roman"/>
          <w:sz w:val="24"/>
          <w:szCs w:val="24"/>
          <w:lang w:eastAsia="it-IT"/>
        </w:rPr>
        <w:t xml:space="preserve"> - recante “Aggiornamento Guida operativa per il rispetto del principio di non arrecare danno significativo all’ambiente (cd. DNSH)”.</w:t>
      </w:r>
    </w:p>
    <w:p w:rsidR="00071D5A" w:rsidRPr="00071D5A" w:rsidRDefault="00071D5A" w:rsidP="00CD6901">
      <w:pPr>
        <w:widowControl w:val="0"/>
        <w:numPr>
          <w:ilvl w:val="0"/>
          <w:numId w:val="9"/>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Times Roman"/>
          <w:color w:val="000000"/>
          <w:sz w:val="24"/>
          <w:szCs w:val="24"/>
          <w:lang w:eastAsia="it-IT"/>
        </w:rPr>
        <w:t xml:space="preserve"> </w:t>
      </w:r>
      <w:r w:rsidRPr="00071D5A">
        <w:rPr>
          <w:rFonts w:ascii="Calibri" w:eastAsia="MS Mincho" w:hAnsi="Calibri" w:cs="Garamond"/>
          <w:color w:val="000000"/>
          <w:sz w:val="24"/>
          <w:szCs w:val="24"/>
          <w:lang w:eastAsia="it-IT"/>
        </w:rPr>
        <w:t xml:space="preserve">i principi trasversali previsti dal PNRR, quali, tra l’altro, il principio del contributo all’obiettivo climatico e digitale (c.d. </w:t>
      </w:r>
      <w:proofErr w:type="spellStart"/>
      <w:r w:rsidRPr="00071D5A">
        <w:rPr>
          <w:rFonts w:ascii="Calibri" w:eastAsia="MS Mincho" w:hAnsi="Calibri" w:cs="Garamond"/>
          <w:color w:val="000000"/>
          <w:sz w:val="24"/>
          <w:szCs w:val="24"/>
          <w:lang w:eastAsia="it-IT"/>
        </w:rPr>
        <w:t>tagging</w:t>
      </w:r>
      <w:proofErr w:type="spellEnd"/>
      <w:r w:rsidRPr="00071D5A">
        <w:rPr>
          <w:rFonts w:ascii="Calibri" w:eastAsia="MS Mincho" w:hAnsi="Calibri" w:cs="Garamond"/>
          <w:color w:val="000000"/>
          <w:sz w:val="24"/>
          <w:szCs w:val="24"/>
          <w:lang w:eastAsia="it-IT"/>
        </w:rPr>
        <w:t xml:space="preserve">), il principio di parità di genere e l’obbligo di protezione e valorizzazione dei giovani; </w:t>
      </w:r>
    </w:p>
    <w:p w:rsidR="000A6EAD" w:rsidRPr="00BE4D66" w:rsidRDefault="00071D5A" w:rsidP="00E30C94">
      <w:pPr>
        <w:widowControl w:val="0"/>
        <w:numPr>
          <w:ilvl w:val="0"/>
          <w:numId w:val="9"/>
        </w:numPr>
        <w:tabs>
          <w:tab w:val="left" w:pos="220"/>
          <w:tab w:val="left" w:pos="720"/>
        </w:tabs>
        <w:autoSpaceDE w:val="0"/>
        <w:autoSpaceDN w:val="0"/>
        <w:adjustRightInd w:val="0"/>
        <w:spacing w:after="120"/>
        <w:rPr>
          <w:rFonts w:ascii="Calibri" w:eastAsia="MS Mincho" w:hAnsi="Calibri" w:cs="Times Roman"/>
          <w:sz w:val="24"/>
          <w:szCs w:val="24"/>
          <w:lang w:eastAsia="it-IT"/>
        </w:rPr>
      </w:pPr>
      <w:r w:rsidRPr="00071D5A">
        <w:rPr>
          <w:rFonts w:ascii="Calibri" w:eastAsia="MS Mincho" w:hAnsi="Calibri" w:cs="Garamond"/>
          <w:color w:val="000000"/>
          <w:sz w:val="24"/>
          <w:szCs w:val="24"/>
          <w:lang w:eastAsia="it-IT"/>
        </w:rPr>
        <w:t xml:space="preserve">gli obblighi di assicurare il conseguimento di target e </w:t>
      </w:r>
      <w:proofErr w:type="spellStart"/>
      <w:r w:rsidRPr="00071D5A">
        <w:rPr>
          <w:rFonts w:ascii="Calibri" w:eastAsia="MS Mincho" w:hAnsi="Calibri" w:cs="Garamond"/>
          <w:color w:val="000000"/>
          <w:sz w:val="24"/>
          <w:szCs w:val="24"/>
          <w:lang w:eastAsia="it-IT"/>
        </w:rPr>
        <w:t>milestone</w:t>
      </w:r>
      <w:proofErr w:type="spellEnd"/>
      <w:r w:rsidRPr="00071D5A">
        <w:rPr>
          <w:rFonts w:ascii="Calibri" w:eastAsia="MS Mincho" w:hAnsi="Calibri" w:cs="Garamond"/>
          <w:color w:val="000000"/>
          <w:sz w:val="24"/>
          <w:szCs w:val="24"/>
          <w:lang w:eastAsia="it-IT"/>
        </w:rPr>
        <w:t xml:space="preserve"> e degli obiettiv</w:t>
      </w:r>
      <w:r w:rsidR="00256173">
        <w:rPr>
          <w:rFonts w:ascii="Calibri" w:eastAsia="MS Mincho" w:hAnsi="Calibri" w:cs="Garamond"/>
          <w:color w:val="000000"/>
          <w:sz w:val="24"/>
          <w:szCs w:val="24"/>
          <w:lang w:eastAsia="it-IT"/>
        </w:rPr>
        <w:t xml:space="preserve">i finanziari stabiliti nel </w:t>
      </w:r>
      <w:r w:rsidR="00256173" w:rsidRPr="007952CC">
        <w:rPr>
          <w:rFonts w:ascii="Calibri" w:eastAsia="MS Mincho" w:hAnsi="Calibri" w:cs="Garamond"/>
          <w:sz w:val="24"/>
          <w:szCs w:val="24"/>
          <w:lang w:eastAsia="it-IT"/>
        </w:rPr>
        <w:t xml:space="preserve">PNRR </w:t>
      </w:r>
      <w:r w:rsidR="00256173" w:rsidRPr="007952CC">
        <w:rPr>
          <w:rFonts w:ascii="Calibri" w:eastAsia="MS Mincho" w:hAnsi="Calibri" w:cs="Times Roman"/>
          <w:sz w:val="24"/>
          <w:szCs w:val="24"/>
          <w:lang w:eastAsia="it-IT"/>
        </w:rPr>
        <w:t xml:space="preserve">e in particolare il target M1C3-17 che richiede l'ultimazione (con certificazione della regolare esecuzione dei lavori) di 3000 interventi per la protezione e la valorizzazione dell'architettura e del paesaggio rurale, oltreché l'avvio (con certificazione dell'inizio dei lavori) di altri </w:t>
      </w:r>
      <w:r w:rsidR="00256173" w:rsidRPr="00BE4D66">
        <w:rPr>
          <w:rFonts w:ascii="Calibri" w:eastAsia="MS Mincho" w:hAnsi="Calibri" w:cs="Times Roman"/>
          <w:sz w:val="24"/>
          <w:szCs w:val="24"/>
          <w:lang w:eastAsia="it-IT"/>
        </w:rPr>
        <w:t>900 lavori;</w:t>
      </w:r>
    </w:p>
    <w:p w:rsidR="009F4755" w:rsidRPr="00BE4D66" w:rsidRDefault="00E30C94" w:rsidP="00E30C94">
      <w:pPr>
        <w:widowControl w:val="0"/>
        <w:numPr>
          <w:ilvl w:val="0"/>
          <w:numId w:val="9"/>
        </w:numPr>
        <w:tabs>
          <w:tab w:val="left" w:pos="220"/>
          <w:tab w:val="left" w:pos="720"/>
        </w:tabs>
        <w:autoSpaceDE w:val="0"/>
        <w:autoSpaceDN w:val="0"/>
        <w:adjustRightInd w:val="0"/>
        <w:spacing w:after="120"/>
        <w:rPr>
          <w:rFonts w:ascii="Calibri" w:eastAsia="MS Mincho" w:hAnsi="Calibri" w:cs="Times Roman"/>
          <w:sz w:val="24"/>
          <w:szCs w:val="24"/>
          <w:lang w:eastAsia="it-IT"/>
        </w:rPr>
      </w:pPr>
      <w:r w:rsidRPr="00BE4D66">
        <w:rPr>
          <w:rFonts w:ascii="Calibri" w:eastAsia="MS Mincho" w:hAnsi="Calibri" w:cs="Times Roman"/>
          <w:sz w:val="24"/>
          <w:szCs w:val="24"/>
          <w:lang w:eastAsia="it-IT"/>
        </w:rPr>
        <w:t xml:space="preserve">i regolamenti </w:t>
      </w:r>
      <w:proofErr w:type="spellStart"/>
      <w:r w:rsidRPr="00BE4D66">
        <w:rPr>
          <w:rFonts w:ascii="Calibri" w:eastAsia="MS Mincho" w:hAnsi="Calibri" w:cs="Times Roman"/>
          <w:sz w:val="24"/>
          <w:szCs w:val="24"/>
          <w:lang w:eastAsia="it-IT"/>
        </w:rPr>
        <w:t>eurounitari</w:t>
      </w:r>
      <w:proofErr w:type="spellEnd"/>
      <w:r w:rsidRPr="00BE4D66">
        <w:rPr>
          <w:rFonts w:ascii="Calibri" w:eastAsia="MS Mincho" w:hAnsi="Calibri" w:cs="Times Roman"/>
          <w:sz w:val="24"/>
          <w:szCs w:val="24"/>
          <w:lang w:eastAsia="it-IT"/>
        </w:rPr>
        <w:t xml:space="preserve"> in materia di aiuti di Stato;</w:t>
      </w:r>
    </w:p>
    <w:p w:rsidR="00071D5A" w:rsidRPr="00F30670" w:rsidRDefault="00071D5A" w:rsidP="00CD6901">
      <w:pPr>
        <w:widowControl w:val="0"/>
        <w:numPr>
          <w:ilvl w:val="0"/>
          <w:numId w:val="9"/>
        </w:numPr>
        <w:tabs>
          <w:tab w:val="left" w:pos="220"/>
          <w:tab w:val="left" w:pos="720"/>
        </w:tabs>
        <w:autoSpaceDE w:val="0"/>
        <w:autoSpaceDN w:val="0"/>
        <w:adjustRightInd w:val="0"/>
        <w:spacing w:after="120"/>
        <w:textDirection w:val="btLr"/>
        <w:textAlignment w:val="top"/>
        <w:outlineLvl w:val="0"/>
        <w:rPr>
          <w:rFonts w:ascii="Calibri" w:eastAsia="MS Mincho" w:hAnsi="Calibri" w:cs="Calibri"/>
          <w:color w:val="C00000"/>
          <w:sz w:val="24"/>
          <w:szCs w:val="24"/>
          <w:lang w:eastAsia="it-IT"/>
        </w:rPr>
      </w:pPr>
      <w:r w:rsidRPr="00BE4D66">
        <w:rPr>
          <w:rFonts w:ascii="Calibri" w:eastAsia="Calibri" w:hAnsi="Calibri" w:cs="Calibri"/>
          <w:sz w:val="24"/>
          <w:szCs w:val="24"/>
          <w:lang w:eastAsia="it-IT"/>
        </w:rPr>
        <w:t xml:space="preserve">il Decreto del Ministro della Cultura </w:t>
      </w:r>
      <w:r w:rsidR="000A6EAD" w:rsidRPr="00BE4D66">
        <w:rPr>
          <w:rFonts w:ascii="Calibri" w:eastAsia="Calibri" w:hAnsi="Calibri" w:cs="Calibri"/>
          <w:sz w:val="24"/>
          <w:szCs w:val="24"/>
          <w:lang w:eastAsia="it-IT"/>
        </w:rPr>
        <w:t xml:space="preserve">n. 107 </w:t>
      </w:r>
      <w:r w:rsidRPr="00BE4D66">
        <w:rPr>
          <w:rFonts w:ascii="Calibri" w:eastAsia="Calibri" w:hAnsi="Calibri" w:cs="Calibri"/>
          <w:sz w:val="24"/>
          <w:szCs w:val="24"/>
          <w:lang w:eastAsia="it-IT"/>
        </w:rPr>
        <w:t xml:space="preserve">del 18 marzo 2022, registrato dalla Corte dei Conti con il n. 704 del 25 marzo 2022, che ha approvato il riparto delle risorse alle Regioni e alle Province Autonome, disponendo in particolare di assegnare Euro </w:t>
      </w:r>
      <w:r w:rsidR="00F71C28" w:rsidRPr="00F71C28">
        <w:rPr>
          <w:rFonts w:ascii="Calibri" w:eastAsia="Calibri" w:hAnsi="Calibri" w:cs="Calibri"/>
          <w:sz w:val="24"/>
          <w:szCs w:val="24"/>
          <w:lang w:eastAsia="it-IT"/>
        </w:rPr>
        <w:t>15.478.909,06</w:t>
      </w:r>
      <w:r w:rsidRPr="00BE4D66">
        <w:rPr>
          <w:rFonts w:ascii="Calibri" w:eastAsia="Calibri" w:hAnsi="Calibri" w:cs="Calibri"/>
          <w:sz w:val="24"/>
          <w:szCs w:val="24"/>
          <w:lang w:eastAsia="it-IT"/>
        </w:rPr>
        <w:t xml:space="preserve"> alla Regione</w:t>
      </w:r>
      <w:r w:rsidR="00234002" w:rsidRPr="00BE4D66">
        <w:rPr>
          <w:rFonts w:ascii="Calibri" w:eastAsia="Calibri" w:hAnsi="Calibri" w:cs="Calibri"/>
          <w:sz w:val="24"/>
          <w:szCs w:val="24"/>
          <w:lang w:eastAsia="it-IT"/>
        </w:rPr>
        <w:t xml:space="preserve"> </w:t>
      </w:r>
      <w:r w:rsidR="00F71C28">
        <w:rPr>
          <w:rFonts w:ascii="Calibri" w:eastAsia="Calibri" w:hAnsi="Calibri" w:cs="Calibri"/>
          <w:sz w:val="24"/>
          <w:szCs w:val="24"/>
          <w:lang w:eastAsia="it-IT"/>
        </w:rPr>
        <w:t>Marche</w:t>
      </w:r>
      <w:r w:rsidRPr="00D91B3C">
        <w:rPr>
          <w:rFonts w:ascii="Calibri" w:eastAsia="Calibri" w:hAnsi="Calibri" w:cs="Calibri"/>
          <w:sz w:val="24"/>
          <w:szCs w:val="24"/>
          <w:lang w:eastAsia="it-IT"/>
        </w:rPr>
        <w:t>,</w:t>
      </w:r>
      <w:r w:rsidRPr="007952CC">
        <w:rPr>
          <w:rFonts w:ascii="Calibri" w:eastAsia="Calibri" w:hAnsi="Calibri" w:cs="Calibri"/>
          <w:sz w:val="24"/>
          <w:szCs w:val="24"/>
          <w:lang w:eastAsia="it-IT"/>
        </w:rPr>
        <w:t xml:space="preserve"> nonché gli obiettivi in termini di target e </w:t>
      </w:r>
      <w:proofErr w:type="spellStart"/>
      <w:r w:rsidRPr="007952CC">
        <w:rPr>
          <w:rFonts w:ascii="Calibri" w:eastAsia="Calibri" w:hAnsi="Calibri" w:cs="Calibri"/>
          <w:sz w:val="24"/>
          <w:szCs w:val="24"/>
          <w:lang w:eastAsia="it-IT"/>
        </w:rPr>
        <w:t>milestone</w:t>
      </w:r>
      <w:proofErr w:type="spellEnd"/>
      <w:r w:rsidRPr="007952CC">
        <w:rPr>
          <w:rFonts w:ascii="Calibri" w:eastAsia="Calibri" w:hAnsi="Calibri" w:cs="Calibri"/>
          <w:sz w:val="24"/>
          <w:szCs w:val="24"/>
          <w:lang w:eastAsia="it-IT"/>
        </w:rPr>
        <w:t xml:space="preserve"> per la linea di investimento in oggetto; </w:t>
      </w:r>
    </w:p>
    <w:p w:rsidR="00071D5A" w:rsidRPr="00F30670" w:rsidRDefault="00071D5A" w:rsidP="00CD6901">
      <w:pPr>
        <w:numPr>
          <w:ilvl w:val="0"/>
          <w:numId w:val="9"/>
        </w:numPr>
        <w:spacing w:after="120"/>
        <w:textDirection w:val="btLr"/>
        <w:textAlignment w:val="top"/>
        <w:outlineLvl w:val="0"/>
        <w:rPr>
          <w:rFonts w:ascii="Calibri" w:eastAsia="MS Mincho" w:hAnsi="Calibri" w:cs="Calibri"/>
          <w:sz w:val="24"/>
          <w:szCs w:val="24"/>
          <w:lang w:eastAsia="it-IT"/>
        </w:rPr>
      </w:pPr>
      <w:r w:rsidRPr="00F30670">
        <w:rPr>
          <w:rFonts w:ascii="Calibri" w:eastAsia="MS Mincho" w:hAnsi="Calibri" w:cs="Calibri"/>
          <w:sz w:val="24"/>
          <w:szCs w:val="24"/>
          <w:lang w:eastAsia="it-IT"/>
        </w:rPr>
        <w:t xml:space="preserve">il citato DM n. 107 del 18 marzo 2022 ha, tra l’altro, individuato le Regione e le Province Autonome quali Soggetti Attuatori delle azioni di cui all’Investimento 2.2, </w:t>
      </w:r>
      <w:r w:rsidR="00E30C94">
        <w:rPr>
          <w:rFonts w:ascii="Calibri" w:eastAsia="MS Mincho" w:hAnsi="Calibri" w:cs="Calibri"/>
          <w:sz w:val="24"/>
          <w:szCs w:val="24"/>
          <w:lang w:eastAsia="it-IT"/>
        </w:rPr>
        <w:t>disponendo che le stesse avviino</w:t>
      </w:r>
      <w:r w:rsidRPr="00F30670">
        <w:rPr>
          <w:rFonts w:ascii="Calibri" w:eastAsia="MS Mincho" w:hAnsi="Calibri" w:cs="Calibri"/>
          <w:sz w:val="24"/>
          <w:szCs w:val="24"/>
          <w:lang w:eastAsia="it-IT"/>
        </w:rPr>
        <w:t xml:space="preserve"> le procedure di selezione degli interventi da finanziare sulla scorta di uno schema di Avviso Pubblico</w:t>
      </w:r>
      <w:r w:rsidR="000A6EAD">
        <w:rPr>
          <w:rFonts w:ascii="Calibri" w:eastAsia="MS Mincho" w:hAnsi="Calibri" w:cs="Calibri"/>
          <w:sz w:val="24"/>
          <w:szCs w:val="24"/>
          <w:lang w:eastAsia="it-IT"/>
        </w:rPr>
        <w:t>;</w:t>
      </w:r>
      <w:r w:rsidRPr="00F30670">
        <w:rPr>
          <w:rFonts w:ascii="Calibri" w:eastAsia="MS Mincho" w:hAnsi="Calibri" w:cs="Calibri"/>
          <w:sz w:val="24"/>
          <w:szCs w:val="24"/>
          <w:lang w:eastAsia="it-IT"/>
        </w:rPr>
        <w:t xml:space="preserve"> </w:t>
      </w:r>
    </w:p>
    <w:p w:rsidR="00D52277" w:rsidRDefault="00C7066D" w:rsidP="00CD6901">
      <w:pPr>
        <w:numPr>
          <w:ilvl w:val="0"/>
          <w:numId w:val="9"/>
        </w:numPr>
        <w:spacing w:after="120"/>
        <w:textDirection w:val="btLr"/>
        <w:textAlignment w:val="top"/>
        <w:outlineLvl w:val="0"/>
        <w:rPr>
          <w:rFonts w:ascii="Calibri" w:eastAsia="MS Mincho" w:hAnsi="Calibri" w:cs="Calibri"/>
          <w:sz w:val="24"/>
          <w:szCs w:val="24"/>
          <w:lang w:eastAsia="it-IT"/>
        </w:rPr>
      </w:pPr>
      <w:r w:rsidRPr="007952CC">
        <w:rPr>
          <w:rFonts w:ascii="Calibri" w:eastAsia="MS Mincho" w:hAnsi="Calibri" w:cs="Calibri"/>
          <w:sz w:val="24"/>
          <w:szCs w:val="24"/>
          <w:lang w:eastAsia="it-IT"/>
        </w:rPr>
        <w:lastRenderedPageBreak/>
        <w:t>il Format di Avviso pubblico condiviso con le Regioni e Province Autonome nell'ambito del tavolo tecnico istituito in seno al Nucleo PNRR Stato-Regioni ai sensi dell'art. 33 del decreto-legge n. 152 del 2021 e trasmesso dal Ministero della Cultura ai soggetti attuatori con Nota n. 12297 del 4 aprile 2022;</w:t>
      </w:r>
    </w:p>
    <w:p w:rsidR="00C7066D" w:rsidRPr="007952CC" w:rsidRDefault="00C7066D" w:rsidP="00CD6901">
      <w:pPr>
        <w:numPr>
          <w:ilvl w:val="0"/>
          <w:numId w:val="9"/>
        </w:numPr>
        <w:spacing w:after="120"/>
        <w:textDirection w:val="btLr"/>
        <w:textAlignment w:val="top"/>
        <w:outlineLvl w:val="0"/>
        <w:rPr>
          <w:rFonts w:ascii="Calibri" w:eastAsia="MS Mincho" w:hAnsi="Calibri" w:cs="Calibri"/>
          <w:sz w:val="24"/>
          <w:szCs w:val="24"/>
          <w:lang w:eastAsia="it-IT"/>
        </w:rPr>
      </w:pPr>
      <w:r w:rsidRPr="007952CC">
        <w:rPr>
          <w:rFonts w:ascii="Calibri" w:eastAsia="MS Mincho" w:hAnsi="Calibri" w:cs="Calibri"/>
          <w:sz w:val="24"/>
          <w:szCs w:val="24"/>
          <w:lang w:eastAsia="it-IT"/>
        </w:rPr>
        <w:t>il Decreto del Ministero della Cultura 13 maggio 202</w:t>
      </w:r>
      <w:r w:rsidR="00F341FA" w:rsidRPr="007952CC">
        <w:rPr>
          <w:rFonts w:ascii="Calibri" w:eastAsia="MS Mincho" w:hAnsi="Calibri" w:cs="Calibri"/>
          <w:sz w:val="24"/>
          <w:szCs w:val="24"/>
          <w:lang w:eastAsia="it-IT"/>
        </w:rPr>
        <w:t>2, n. 211, che ha disposto il d</w:t>
      </w:r>
      <w:r w:rsidRPr="007952CC">
        <w:rPr>
          <w:rFonts w:ascii="Calibri" w:eastAsia="MS Mincho" w:hAnsi="Calibri" w:cs="Calibri"/>
          <w:sz w:val="24"/>
          <w:szCs w:val="24"/>
          <w:lang w:eastAsia="it-IT"/>
        </w:rPr>
        <w:t xml:space="preserve">ifferimento del termine di cui all’articolo 3, comma 3, del decreto ministeriale 18 marzo </w:t>
      </w:r>
      <w:r w:rsidR="00F341FA" w:rsidRPr="007952CC">
        <w:rPr>
          <w:rFonts w:ascii="Calibri" w:eastAsia="MS Mincho" w:hAnsi="Calibri" w:cs="Calibri"/>
          <w:sz w:val="24"/>
          <w:szCs w:val="24"/>
          <w:lang w:eastAsia="it-IT"/>
        </w:rPr>
        <w:t>2022</w:t>
      </w:r>
      <w:r w:rsidRPr="007952CC">
        <w:rPr>
          <w:rFonts w:ascii="Calibri" w:eastAsia="MS Mincho" w:hAnsi="Calibri" w:cs="Calibri"/>
          <w:sz w:val="24"/>
          <w:szCs w:val="24"/>
          <w:lang w:eastAsia="it-IT"/>
        </w:rPr>
        <w:t>;</w:t>
      </w:r>
    </w:p>
    <w:p w:rsidR="00C7066D" w:rsidRPr="00C7066D" w:rsidRDefault="00C7066D" w:rsidP="00CD6901">
      <w:pPr>
        <w:numPr>
          <w:ilvl w:val="0"/>
          <w:numId w:val="9"/>
        </w:numPr>
        <w:spacing w:after="120"/>
        <w:textDirection w:val="btLr"/>
        <w:textAlignment w:val="top"/>
        <w:outlineLvl w:val="0"/>
        <w:rPr>
          <w:rFonts w:ascii="Calibri" w:eastAsia="MS Mincho" w:hAnsi="Calibri" w:cs="Calibri"/>
          <w:color w:val="C00000"/>
          <w:sz w:val="24"/>
          <w:szCs w:val="24"/>
          <w:lang w:eastAsia="it-IT"/>
        </w:rPr>
      </w:pPr>
      <w:r w:rsidRPr="007952CC">
        <w:rPr>
          <w:rFonts w:ascii="Calibri" w:eastAsia="MS Mincho" w:hAnsi="Calibri" w:cs="Calibri"/>
          <w:sz w:val="24"/>
          <w:szCs w:val="24"/>
          <w:lang w:eastAsia="it-IT"/>
        </w:rPr>
        <w:t>il Decreto del Ministero della Cultura 24 giugno 2022, n. 257, che ha disposto l'</w:t>
      </w:r>
      <w:r w:rsidR="00F341FA" w:rsidRPr="007952CC">
        <w:rPr>
          <w:rFonts w:ascii="Calibri" w:eastAsia="MS Mincho" w:hAnsi="Calibri" w:cs="Calibri"/>
          <w:sz w:val="24"/>
          <w:szCs w:val="24"/>
          <w:lang w:eastAsia="it-IT"/>
        </w:rPr>
        <w:t>u</w:t>
      </w:r>
      <w:r w:rsidRPr="007952CC">
        <w:rPr>
          <w:rFonts w:ascii="Calibri" w:eastAsia="MS Mincho" w:hAnsi="Calibri" w:cs="Calibri"/>
          <w:sz w:val="24"/>
          <w:szCs w:val="24"/>
          <w:lang w:eastAsia="it-IT"/>
        </w:rPr>
        <w:t xml:space="preserve">lteriore differimento del termine di cui all’articolo 3, comma 3, del decreto ministeriale 18 marzo </w:t>
      </w:r>
      <w:r w:rsidR="00F341FA" w:rsidRPr="007952CC">
        <w:rPr>
          <w:rFonts w:ascii="Calibri" w:eastAsia="MS Mincho" w:hAnsi="Calibri" w:cs="Calibri"/>
          <w:sz w:val="24"/>
          <w:szCs w:val="24"/>
          <w:lang w:eastAsia="it-IT"/>
        </w:rPr>
        <w:t>2022</w:t>
      </w:r>
      <w:r w:rsidRPr="007952CC">
        <w:rPr>
          <w:rFonts w:ascii="Calibri" w:eastAsia="MS Mincho" w:hAnsi="Calibri" w:cs="Calibri"/>
          <w:sz w:val="24"/>
          <w:szCs w:val="24"/>
          <w:lang w:eastAsia="it-IT"/>
        </w:rPr>
        <w:t>;</w:t>
      </w:r>
    </w:p>
    <w:p w:rsidR="00C7066D" w:rsidRPr="00071D5A" w:rsidRDefault="00C7066D" w:rsidP="00C7066D">
      <w:pPr>
        <w:spacing w:after="120"/>
        <w:textDirection w:val="btLr"/>
        <w:textAlignment w:val="top"/>
        <w:outlineLvl w:val="0"/>
        <w:rPr>
          <w:rFonts w:ascii="Calibri" w:eastAsia="MS Mincho" w:hAnsi="Calibri" w:cs="Calibri"/>
          <w:color w:val="A6A6A6" w:themeColor="background1" w:themeShade="A6"/>
          <w:sz w:val="24"/>
          <w:szCs w:val="24"/>
          <w:lang w:eastAsia="it-IT"/>
        </w:rPr>
      </w:pPr>
    </w:p>
    <w:p w:rsidR="00071D5A" w:rsidRPr="00071D5A" w:rsidRDefault="00071D5A" w:rsidP="00CD6901">
      <w:pPr>
        <w:widowControl w:val="0"/>
        <w:numPr>
          <w:ilvl w:val="0"/>
          <w:numId w:val="2"/>
        </w:numPr>
        <w:tabs>
          <w:tab w:val="left" w:pos="220"/>
          <w:tab w:val="left" w:pos="720"/>
        </w:tabs>
        <w:autoSpaceDE w:val="0"/>
        <w:autoSpaceDN w:val="0"/>
        <w:adjustRightInd w:val="0"/>
        <w:spacing w:after="120"/>
        <w:ind w:hanging="720"/>
        <w:rPr>
          <w:rFonts w:ascii="Calibri" w:eastAsia="MS Mincho" w:hAnsi="Calibri" w:cs="Times Roman"/>
          <w:color w:val="000000"/>
          <w:sz w:val="24"/>
          <w:szCs w:val="24"/>
          <w:lang w:eastAsia="it-IT"/>
        </w:rPr>
      </w:pPr>
      <w:r w:rsidRPr="00071D5A">
        <w:rPr>
          <w:rFonts w:ascii="Calibri" w:eastAsia="MS Mincho" w:hAnsi="Calibri" w:cs="Garamond"/>
          <w:b/>
          <w:bCs/>
          <w:color w:val="000000"/>
          <w:sz w:val="24"/>
          <w:szCs w:val="24"/>
          <w:lang w:eastAsia="it-IT"/>
        </w:rPr>
        <w:t xml:space="preserve">VISTO ALTRESI’ </w:t>
      </w:r>
    </w:p>
    <w:p w:rsidR="00071D5A" w:rsidRPr="00414456" w:rsidRDefault="00071D5A" w:rsidP="00CD6901">
      <w:pPr>
        <w:numPr>
          <w:ilvl w:val="0"/>
          <w:numId w:val="10"/>
        </w:numPr>
        <w:tabs>
          <w:tab w:val="left" w:pos="220"/>
          <w:tab w:val="left" w:pos="720"/>
        </w:tabs>
        <w:spacing w:after="120"/>
        <w:rPr>
          <w:rFonts w:ascii="Calibri" w:eastAsia="MS Mincho" w:hAnsi="Calibri" w:cs="Garamond"/>
          <w:color w:val="000000"/>
          <w:sz w:val="24"/>
          <w:szCs w:val="24"/>
          <w:lang w:eastAsia="it-IT"/>
        </w:rPr>
      </w:pPr>
      <w:r w:rsidRPr="00414456">
        <w:rPr>
          <w:rFonts w:ascii="Calibri" w:eastAsia="MS Mincho" w:hAnsi="Calibri" w:cs="Garamond"/>
          <w:color w:val="000000"/>
          <w:sz w:val="24"/>
          <w:szCs w:val="24"/>
          <w:lang w:eastAsia="it-IT"/>
        </w:rPr>
        <w:t xml:space="preserve">la deliberazione di Giunta Regionale n. </w:t>
      </w:r>
      <w:r w:rsidR="00F71C28" w:rsidRPr="00414456">
        <w:rPr>
          <w:rFonts w:ascii="Calibri" w:eastAsia="MS Mincho" w:hAnsi="Calibri" w:cs="Garamond"/>
          <w:color w:val="000000"/>
          <w:sz w:val="24"/>
          <w:szCs w:val="24"/>
          <w:lang w:eastAsia="it-IT"/>
        </w:rPr>
        <w:t xml:space="preserve">426 </w:t>
      </w:r>
      <w:r w:rsidRPr="00414456">
        <w:rPr>
          <w:rFonts w:ascii="Calibri" w:eastAsia="MS Mincho" w:hAnsi="Calibri" w:cs="Garamond"/>
          <w:color w:val="000000"/>
          <w:sz w:val="24"/>
          <w:szCs w:val="24"/>
          <w:lang w:eastAsia="it-IT"/>
        </w:rPr>
        <w:t xml:space="preserve">del </w:t>
      </w:r>
      <w:r w:rsidR="00F71C28" w:rsidRPr="00414456">
        <w:rPr>
          <w:rFonts w:ascii="Calibri" w:eastAsia="MS Mincho" w:hAnsi="Calibri" w:cs="Garamond"/>
          <w:color w:val="000000"/>
          <w:sz w:val="24"/>
          <w:szCs w:val="24"/>
          <w:lang w:eastAsia="it-IT"/>
        </w:rPr>
        <w:t>13 aprile 2022</w:t>
      </w:r>
      <w:r w:rsidR="008423B0" w:rsidRPr="00414456">
        <w:rPr>
          <w:rFonts w:ascii="Calibri" w:eastAsia="MS Mincho" w:hAnsi="Calibri" w:cs="Garamond"/>
          <w:color w:val="000000"/>
          <w:sz w:val="24"/>
          <w:szCs w:val="24"/>
          <w:lang w:eastAsia="it-IT"/>
        </w:rPr>
        <w:t xml:space="preserve"> e deliberazione di Giunta Regionale n. 417 del 13.04.2022</w:t>
      </w:r>
      <w:r w:rsidRPr="00414456">
        <w:rPr>
          <w:rFonts w:ascii="Calibri" w:eastAsia="MS Mincho" w:hAnsi="Calibri" w:cs="Garamond"/>
          <w:color w:val="000000"/>
          <w:sz w:val="24"/>
          <w:szCs w:val="24"/>
          <w:lang w:eastAsia="it-IT"/>
        </w:rPr>
        <w:t xml:space="preserve"> con la quale si è provveduto a </w:t>
      </w:r>
      <w:r w:rsidRPr="00414456">
        <w:rPr>
          <w:rFonts w:ascii="Calibri" w:eastAsia="MS Mincho" w:hAnsi="Calibri" w:cs="Garamond"/>
          <w:bCs/>
          <w:color w:val="000000"/>
          <w:sz w:val="24"/>
          <w:szCs w:val="24"/>
          <w:lang w:eastAsia="it-IT"/>
        </w:rPr>
        <w:t>prendere atto del D.M. n. 107 del 18 marzo 2022</w:t>
      </w:r>
      <w:r w:rsidRPr="00414456">
        <w:rPr>
          <w:rFonts w:ascii="Calibri" w:eastAsia="MS Mincho" w:hAnsi="Calibri" w:cs="Garamond"/>
          <w:color w:val="000000"/>
          <w:sz w:val="24"/>
          <w:szCs w:val="24"/>
          <w:lang w:eastAsia="it-IT"/>
        </w:rPr>
        <w:t xml:space="preserve">, ad </w:t>
      </w:r>
      <w:r w:rsidRPr="00414456">
        <w:rPr>
          <w:rFonts w:ascii="Calibri" w:eastAsia="MS Mincho" w:hAnsi="Calibri" w:cs="Garamond"/>
          <w:bCs/>
          <w:color w:val="000000"/>
          <w:sz w:val="24"/>
          <w:szCs w:val="24"/>
          <w:lang w:eastAsia="it-IT"/>
        </w:rPr>
        <w:t>approvare la scheda tecnica allegata alla deliberazione,</w:t>
      </w:r>
      <w:r w:rsidRPr="00414456">
        <w:rPr>
          <w:rFonts w:ascii="Calibri" w:eastAsia="MS Mincho" w:hAnsi="Calibri" w:cs="Garamond"/>
          <w:color w:val="000000"/>
          <w:sz w:val="24"/>
          <w:szCs w:val="24"/>
          <w:lang w:eastAsia="it-IT"/>
        </w:rPr>
        <w:t xml:space="preserve"> che reca gli elementi essenziali dell’Avviso pubblico in termini di requisiti di ammissibilità per i soggetti proponenti e per le tipologie di operazioni finanziabili, i criteri di valutazione delle proposte progettuali e gli elementi caratteristici della procedura di selezione,  e ad </w:t>
      </w:r>
      <w:r w:rsidRPr="00414456">
        <w:rPr>
          <w:rFonts w:ascii="Calibri" w:eastAsia="MS Mincho" w:hAnsi="Calibri" w:cs="Garamond"/>
          <w:bCs/>
          <w:color w:val="000000"/>
          <w:sz w:val="24"/>
          <w:szCs w:val="24"/>
          <w:lang w:eastAsia="it-IT"/>
        </w:rPr>
        <w:t xml:space="preserve">approvare la proposta di Variazione di Bilancio </w:t>
      </w:r>
      <w:r w:rsidRPr="00414456">
        <w:rPr>
          <w:rFonts w:ascii="Calibri" w:eastAsia="MS Mincho" w:hAnsi="Calibri" w:cs="Garamond"/>
          <w:color w:val="000000"/>
          <w:sz w:val="24"/>
          <w:szCs w:val="24"/>
          <w:lang w:eastAsia="it-IT"/>
        </w:rPr>
        <w:t xml:space="preserve">in parte Entrata e in parte Spesa per iscrivere la somma di </w:t>
      </w:r>
      <w:r w:rsidRPr="00414456">
        <w:rPr>
          <w:rFonts w:ascii="Calibri" w:eastAsia="MS Mincho" w:hAnsi="Calibri" w:cs="Garamond"/>
          <w:bCs/>
          <w:color w:val="000000"/>
          <w:sz w:val="24"/>
          <w:szCs w:val="24"/>
          <w:lang w:eastAsia="it-IT"/>
        </w:rPr>
        <w:t xml:space="preserve">Euro </w:t>
      </w:r>
      <w:r w:rsidR="00F71C28" w:rsidRPr="00414456">
        <w:rPr>
          <w:rFonts w:ascii="Calibri" w:eastAsia="MS Mincho" w:hAnsi="Calibri" w:cs="Garamond"/>
          <w:bCs/>
          <w:color w:val="000000"/>
          <w:sz w:val="24"/>
          <w:szCs w:val="24"/>
          <w:lang w:eastAsia="it-IT"/>
        </w:rPr>
        <w:t>15.478.909,06</w:t>
      </w:r>
      <w:r w:rsidRPr="00414456">
        <w:rPr>
          <w:rFonts w:ascii="Calibri" w:eastAsia="MS Mincho" w:hAnsi="Calibri" w:cs="Garamond"/>
          <w:bCs/>
          <w:color w:val="000000"/>
          <w:sz w:val="24"/>
          <w:szCs w:val="24"/>
          <w:lang w:eastAsia="it-IT"/>
        </w:rPr>
        <w:t xml:space="preserve"> </w:t>
      </w:r>
      <w:r w:rsidRPr="00414456">
        <w:rPr>
          <w:rFonts w:ascii="Calibri" w:eastAsia="MS Mincho" w:hAnsi="Calibri" w:cs="Garamond"/>
          <w:color w:val="000000"/>
          <w:sz w:val="24"/>
          <w:szCs w:val="24"/>
          <w:lang w:eastAsia="it-IT"/>
        </w:rPr>
        <w:t>, a valere sulle risorse PNRR – M1.C3 – Investimento 2.2;</w:t>
      </w:r>
    </w:p>
    <w:p w:rsidR="00071D5A" w:rsidRPr="00071D5A" w:rsidRDefault="00071D5A" w:rsidP="00CD6901">
      <w:pPr>
        <w:widowControl w:val="0"/>
        <w:numPr>
          <w:ilvl w:val="0"/>
          <w:numId w:val="10"/>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414456">
        <w:rPr>
          <w:rFonts w:ascii="Calibri" w:eastAsia="MS Mincho" w:hAnsi="Calibri" w:cs="Times Roman"/>
          <w:color w:val="000000"/>
          <w:sz w:val="24"/>
          <w:szCs w:val="24"/>
          <w:lang w:eastAsia="it-IT"/>
        </w:rPr>
        <w:t xml:space="preserve">l’atto dirigenziale n. </w:t>
      </w:r>
      <w:r w:rsidR="00F71C28" w:rsidRPr="00414456">
        <w:rPr>
          <w:rFonts w:ascii="Calibri" w:eastAsia="MS Mincho" w:hAnsi="Calibri" w:cs="Times Roman"/>
          <w:color w:val="000000"/>
          <w:sz w:val="24"/>
          <w:szCs w:val="24"/>
          <w:lang w:eastAsia="it-IT"/>
        </w:rPr>
        <w:t>86</w:t>
      </w:r>
      <w:r w:rsidRPr="00414456">
        <w:rPr>
          <w:rFonts w:ascii="Calibri" w:eastAsia="MS Mincho" w:hAnsi="Calibri" w:cs="Times Roman"/>
          <w:color w:val="000000"/>
          <w:sz w:val="24"/>
          <w:szCs w:val="24"/>
          <w:lang w:eastAsia="it-IT"/>
        </w:rPr>
        <w:t xml:space="preserve"> del </w:t>
      </w:r>
      <w:r w:rsidR="00F71C28" w:rsidRPr="00414456">
        <w:rPr>
          <w:rFonts w:ascii="Calibri" w:eastAsia="MS Mincho" w:hAnsi="Calibri" w:cs="Garamond"/>
          <w:color w:val="000000"/>
          <w:sz w:val="24"/>
          <w:szCs w:val="24"/>
          <w:lang w:eastAsia="it-IT"/>
        </w:rPr>
        <w:t xml:space="preserve">26 aprile 2022 </w:t>
      </w:r>
      <w:r w:rsidRPr="00414456">
        <w:rPr>
          <w:rFonts w:ascii="Calibri" w:eastAsia="MS Mincho" w:hAnsi="Calibri" w:cs="Times Roman"/>
          <w:color w:val="000000"/>
          <w:sz w:val="24"/>
          <w:szCs w:val="24"/>
          <w:lang w:eastAsia="it-IT"/>
        </w:rPr>
        <w:t xml:space="preserve">con il quale </w:t>
      </w:r>
      <w:r w:rsidR="00F71C28" w:rsidRPr="00414456">
        <w:rPr>
          <w:rFonts w:ascii="Calibri" w:eastAsia="MS Mincho" w:hAnsi="Calibri" w:cs="Times Roman"/>
          <w:color w:val="000000"/>
          <w:sz w:val="24"/>
          <w:szCs w:val="24"/>
          <w:lang w:eastAsia="it-IT"/>
        </w:rPr>
        <w:t>il Settore Beni e attività culturali</w:t>
      </w:r>
      <w:r w:rsidRPr="00414456">
        <w:rPr>
          <w:rFonts w:ascii="Calibri" w:eastAsia="MS Mincho" w:hAnsi="Calibri" w:cs="Times Roman"/>
          <w:color w:val="000000"/>
          <w:sz w:val="24"/>
          <w:szCs w:val="24"/>
          <w:lang w:eastAsia="it-IT"/>
        </w:rPr>
        <w:t xml:space="preserve"> ha provveduto alla approvazione dell’</w:t>
      </w:r>
      <w:r w:rsidRPr="00414456">
        <w:rPr>
          <w:rFonts w:ascii="Calibri" w:eastAsia="Calibri" w:hAnsi="Calibri" w:cs="Calibri"/>
          <w:i/>
          <w:sz w:val="24"/>
          <w:szCs w:val="24"/>
          <w:lang w:eastAsia="it-IT"/>
        </w:rPr>
        <w:t>Avviso pubblico per la presentazione di proposte di intervento per il restauro e la valorizzazione del patrimonio architettonico e paesaggistico rurale da finanziare nell’ambito del PNRR [M1.C3 – INVESTIMENTO</w:t>
      </w:r>
      <w:r w:rsidRPr="00071D5A">
        <w:rPr>
          <w:rFonts w:ascii="Calibri" w:eastAsia="Calibri" w:hAnsi="Calibri" w:cs="Calibri"/>
          <w:i/>
          <w:sz w:val="24"/>
          <w:szCs w:val="24"/>
          <w:lang w:eastAsia="it-IT"/>
        </w:rPr>
        <w:t xml:space="preserve"> 2.2] finanziato dall’Unione europea – </w:t>
      </w:r>
      <w:proofErr w:type="spellStart"/>
      <w:r w:rsidRPr="00071D5A">
        <w:rPr>
          <w:rFonts w:ascii="Calibri" w:eastAsia="Calibri" w:hAnsi="Calibri" w:cs="Calibri"/>
          <w:i/>
          <w:sz w:val="24"/>
          <w:szCs w:val="24"/>
          <w:lang w:eastAsia="it-IT"/>
        </w:rPr>
        <w:t>NextGenerationEU</w:t>
      </w:r>
      <w:proofErr w:type="spellEnd"/>
      <w:r w:rsidRPr="00071D5A">
        <w:rPr>
          <w:rFonts w:ascii="Calibri" w:eastAsia="Calibri" w:hAnsi="Calibri" w:cs="Calibri"/>
          <w:sz w:val="24"/>
          <w:szCs w:val="24"/>
          <w:lang w:eastAsia="it-IT"/>
        </w:rPr>
        <w:t xml:space="preserve">, come riportato </w:t>
      </w:r>
      <w:r w:rsidR="00BE4D66">
        <w:rPr>
          <w:rFonts w:ascii="Calibri" w:eastAsia="Calibri" w:hAnsi="Calibri" w:cs="Calibri"/>
          <w:sz w:val="24"/>
          <w:szCs w:val="24"/>
          <w:lang w:eastAsia="it-IT"/>
        </w:rPr>
        <w:t>ne</w:t>
      </w:r>
      <w:r w:rsidRPr="00071D5A">
        <w:rPr>
          <w:rFonts w:ascii="Calibri" w:eastAsia="Calibri" w:hAnsi="Calibri" w:cs="Calibri"/>
          <w:sz w:val="24"/>
          <w:szCs w:val="24"/>
          <w:lang w:eastAsia="it-IT"/>
        </w:rPr>
        <w:t>llo stesso provvedimento, per farne parte integrante e sostanziale;</w:t>
      </w:r>
    </w:p>
    <w:p w:rsidR="00071D5A" w:rsidRPr="00071D5A" w:rsidRDefault="00071D5A" w:rsidP="00CD6901">
      <w:pPr>
        <w:widowControl w:val="0"/>
        <w:numPr>
          <w:ilvl w:val="0"/>
          <w:numId w:val="10"/>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la ricezione delle proposte progettuali complete degli obiettivi di intervento e delle tipologie di azioni previste, delle informazioni identificative al momento disponibili, delle informazioni anagrafiche inerenti il Soggetto proponente, del budget previsionale e relative tipologie di costi previsti, dei risultati attesi quantificati in base agli stessi indicatori adottati per </w:t>
      </w:r>
      <w:proofErr w:type="spellStart"/>
      <w:r w:rsidRPr="00071D5A">
        <w:rPr>
          <w:rFonts w:ascii="Calibri" w:eastAsia="MS Mincho" w:hAnsi="Calibri" w:cs="Garamond"/>
          <w:color w:val="000000"/>
          <w:sz w:val="24"/>
          <w:szCs w:val="24"/>
          <w:lang w:eastAsia="it-IT"/>
        </w:rPr>
        <w:t>milestone</w:t>
      </w:r>
      <w:proofErr w:type="spellEnd"/>
      <w:r w:rsidRPr="00071D5A">
        <w:rPr>
          <w:rFonts w:ascii="Calibri" w:eastAsia="MS Mincho" w:hAnsi="Calibri" w:cs="Garamond"/>
          <w:color w:val="000000"/>
          <w:sz w:val="24"/>
          <w:szCs w:val="24"/>
          <w:lang w:eastAsia="it-IT"/>
        </w:rPr>
        <w:t xml:space="preserve"> e target della misura e dei relativi tempi di realizzazione, nonché del cronoprogramma di attuazione e spesa dei singoli progetti; </w:t>
      </w:r>
    </w:p>
    <w:p w:rsidR="00071D5A" w:rsidRPr="002F058F" w:rsidRDefault="00071D5A" w:rsidP="00CD6901">
      <w:pPr>
        <w:widowControl w:val="0"/>
        <w:numPr>
          <w:ilvl w:val="0"/>
          <w:numId w:val="10"/>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Times Roman"/>
          <w:color w:val="000000"/>
          <w:sz w:val="24"/>
          <w:szCs w:val="24"/>
          <w:lang w:eastAsia="it-IT"/>
        </w:rPr>
        <w:t xml:space="preserve">la procedura di </w:t>
      </w:r>
      <w:r w:rsidRPr="002F058F">
        <w:rPr>
          <w:rFonts w:ascii="Calibri" w:eastAsia="MS Mincho" w:hAnsi="Calibri" w:cs="Times Roman"/>
          <w:color w:val="000000"/>
          <w:sz w:val="24"/>
          <w:szCs w:val="24"/>
          <w:lang w:eastAsia="it-IT"/>
        </w:rPr>
        <w:t xml:space="preserve">istruttoria amministrativa di ammissibilità delle proposte progettuali pervenute entro i termini temporali di apertura dello sportello previsto dal medesimo Avviso, approvato con </w:t>
      </w:r>
      <w:r w:rsidR="00414456" w:rsidRPr="002F058F">
        <w:rPr>
          <w:rFonts w:ascii="Calibri" w:eastAsia="MS Mincho" w:hAnsi="Calibri" w:cs="Times Roman"/>
          <w:color w:val="000000"/>
          <w:sz w:val="24"/>
          <w:szCs w:val="24"/>
          <w:lang w:eastAsia="it-IT"/>
        </w:rPr>
        <w:t>DDS</w:t>
      </w:r>
      <w:r w:rsidRPr="002F058F">
        <w:rPr>
          <w:rFonts w:ascii="Calibri" w:eastAsia="MS Mincho" w:hAnsi="Calibri" w:cs="Times Roman"/>
          <w:color w:val="000000"/>
          <w:sz w:val="24"/>
          <w:szCs w:val="24"/>
          <w:lang w:eastAsia="it-IT"/>
        </w:rPr>
        <w:t xml:space="preserve"> n. </w:t>
      </w:r>
      <w:r w:rsidR="008423B0" w:rsidRPr="002F058F">
        <w:rPr>
          <w:rFonts w:ascii="Calibri" w:eastAsia="MS Mincho" w:hAnsi="Calibri" w:cs="Times Roman"/>
          <w:color w:val="000000"/>
          <w:sz w:val="24"/>
          <w:szCs w:val="24"/>
          <w:lang w:eastAsia="it-IT"/>
        </w:rPr>
        <w:t>86</w:t>
      </w:r>
      <w:r w:rsidR="002F3E73" w:rsidRPr="002F058F">
        <w:rPr>
          <w:rFonts w:ascii="Calibri" w:eastAsia="MS Mincho" w:hAnsi="Calibri" w:cs="Times Roman"/>
          <w:color w:val="000000"/>
          <w:sz w:val="24"/>
          <w:szCs w:val="24"/>
          <w:lang w:eastAsia="it-IT"/>
        </w:rPr>
        <w:t xml:space="preserve"> del 2</w:t>
      </w:r>
      <w:r w:rsidR="008423B0" w:rsidRPr="002F058F">
        <w:rPr>
          <w:rFonts w:ascii="Calibri" w:eastAsia="MS Mincho" w:hAnsi="Calibri" w:cs="Times Roman"/>
          <w:color w:val="000000"/>
          <w:sz w:val="24"/>
          <w:szCs w:val="24"/>
          <w:lang w:eastAsia="it-IT"/>
        </w:rPr>
        <w:t>6 aprile</w:t>
      </w:r>
      <w:r w:rsidR="002F3E73" w:rsidRPr="002F058F">
        <w:rPr>
          <w:rFonts w:ascii="Calibri" w:eastAsia="MS Mincho" w:hAnsi="Calibri" w:cs="Times Roman"/>
          <w:color w:val="000000"/>
          <w:sz w:val="24"/>
          <w:szCs w:val="24"/>
          <w:lang w:eastAsia="it-IT"/>
        </w:rPr>
        <w:t xml:space="preserve"> 2022</w:t>
      </w:r>
      <w:r w:rsidR="002F058F">
        <w:rPr>
          <w:rFonts w:ascii="Calibri" w:eastAsia="MS Mincho" w:hAnsi="Calibri" w:cs="Times Roman"/>
          <w:color w:val="000000"/>
          <w:sz w:val="24"/>
          <w:szCs w:val="24"/>
          <w:lang w:eastAsia="it-IT"/>
        </w:rPr>
        <w:t xml:space="preserve"> </w:t>
      </w:r>
      <w:proofErr w:type="spellStart"/>
      <w:r w:rsidR="002F058F">
        <w:rPr>
          <w:rFonts w:ascii="Calibri" w:eastAsia="MS Mincho" w:hAnsi="Calibri" w:cs="Times Roman"/>
          <w:color w:val="000000"/>
          <w:sz w:val="24"/>
          <w:szCs w:val="24"/>
          <w:lang w:eastAsia="it-IT"/>
        </w:rPr>
        <w:t>ss.</w:t>
      </w:r>
      <w:proofErr w:type="gramStart"/>
      <w:r w:rsidR="002F058F">
        <w:rPr>
          <w:rFonts w:ascii="Calibri" w:eastAsia="MS Mincho" w:hAnsi="Calibri" w:cs="Times Roman"/>
          <w:color w:val="000000"/>
          <w:sz w:val="24"/>
          <w:szCs w:val="24"/>
          <w:lang w:eastAsia="it-IT"/>
        </w:rPr>
        <w:t>mm.ii</w:t>
      </w:r>
      <w:proofErr w:type="spellEnd"/>
      <w:r w:rsidR="002F058F">
        <w:rPr>
          <w:rFonts w:ascii="Calibri" w:eastAsia="MS Mincho" w:hAnsi="Calibri" w:cs="Times Roman"/>
          <w:color w:val="000000"/>
          <w:sz w:val="24"/>
          <w:szCs w:val="24"/>
          <w:lang w:eastAsia="it-IT"/>
        </w:rPr>
        <w:t>.</w:t>
      </w:r>
      <w:proofErr w:type="gramEnd"/>
      <w:r w:rsidR="002F058F" w:rsidRPr="002F058F">
        <w:rPr>
          <w:rFonts w:ascii="Calibri" w:eastAsia="MS Mincho" w:hAnsi="Calibri" w:cs="Times Roman"/>
          <w:color w:val="000000"/>
          <w:sz w:val="24"/>
          <w:szCs w:val="24"/>
          <w:lang w:eastAsia="it-IT"/>
        </w:rPr>
        <w:t xml:space="preserve"> </w:t>
      </w:r>
      <w:r w:rsidRPr="002F058F">
        <w:rPr>
          <w:rFonts w:ascii="Calibri" w:eastAsia="MS Mincho" w:hAnsi="Calibri" w:cs="Times Roman"/>
          <w:color w:val="000000"/>
          <w:sz w:val="24"/>
          <w:szCs w:val="24"/>
          <w:lang w:eastAsia="it-IT"/>
        </w:rPr>
        <w:t xml:space="preserve"> - come prorogati con </w:t>
      </w:r>
      <w:r w:rsidR="00414456" w:rsidRPr="002F058F">
        <w:rPr>
          <w:rFonts w:ascii="Calibri" w:eastAsia="MS Mincho" w:hAnsi="Calibri" w:cs="Times Roman"/>
          <w:color w:val="000000"/>
          <w:sz w:val="24"/>
          <w:szCs w:val="24"/>
          <w:lang w:eastAsia="it-IT"/>
        </w:rPr>
        <w:t>DDS</w:t>
      </w:r>
      <w:r w:rsidRPr="002F058F">
        <w:rPr>
          <w:rFonts w:ascii="Calibri" w:eastAsia="MS Mincho" w:hAnsi="Calibri" w:cs="Times Roman"/>
          <w:color w:val="000000"/>
          <w:sz w:val="24"/>
          <w:szCs w:val="24"/>
          <w:lang w:eastAsia="it-IT"/>
        </w:rPr>
        <w:t xml:space="preserve"> n. </w:t>
      </w:r>
      <w:r w:rsidR="002F3E73" w:rsidRPr="002F058F">
        <w:rPr>
          <w:rFonts w:ascii="Calibri" w:eastAsia="MS Mincho" w:hAnsi="Calibri" w:cs="Times Roman"/>
          <w:color w:val="000000"/>
          <w:sz w:val="24"/>
          <w:szCs w:val="24"/>
          <w:lang w:eastAsia="it-IT"/>
        </w:rPr>
        <w:t>123 del 18 maggio 2022</w:t>
      </w:r>
      <w:r w:rsidRPr="002F058F">
        <w:rPr>
          <w:rFonts w:ascii="Calibri" w:eastAsia="MS Mincho" w:hAnsi="Calibri" w:cs="Times Roman"/>
          <w:color w:val="000000"/>
          <w:sz w:val="24"/>
          <w:szCs w:val="24"/>
          <w:lang w:eastAsia="it-IT"/>
        </w:rPr>
        <w:t xml:space="preserve"> e come riaperti con </w:t>
      </w:r>
      <w:r w:rsidR="00414456" w:rsidRPr="002F058F">
        <w:rPr>
          <w:rFonts w:ascii="Calibri" w:eastAsia="MS Mincho" w:hAnsi="Calibri" w:cs="Times Roman"/>
          <w:color w:val="000000"/>
          <w:sz w:val="24"/>
          <w:szCs w:val="24"/>
          <w:lang w:eastAsia="it-IT"/>
        </w:rPr>
        <w:t>DDS</w:t>
      </w:r>
      <w:r w:rsidRPr="002F058F">
        <w:rPr>
          <w:rFonts w:ascii="Calibri" w:eastAsia="MS Mincho" w:hAnsi="Calibri" w:cs="Times Roman"/>
          <w:color w:val="000000"/>
          <w:sz w:val="24"/>
          <w:szCs w:val="24"/>
          <w:lang w:eastAsia="it-IT"/>
        </w:rPr>
        <w:t xml:space="preserve"> n. </w:t>
      </w:r>
      <w:r w:rsidR="002F3E73" w:rsidRPr="002F058F">
        <w:rPr>
          <w:rFonts w:ascii="Calibri" w:eastAsia="MS Mincho" w:hAnsi="Calibri" w:cs="Times Roman"/>
          <w:color w:val="000000"/>
          <w:sz w:val="24"/>
          <w:szCs w:val="24"/>
          <w:lang w:eastAsia="it-IT"/>
        </w:rPr>
        <w:t>191 del 4 luglio 2022</w:t>
      </w:r>
      <w:r w:rsidR="002F058F">
        <w:rPr>
          <w:rFonts w:ascii="Calibri" w:eastAsia="MS Mincho" w:hAnsi="Calibri" w:cs="Times Roman"/>
          <w:color w:val="000000"/>
          <w:sz w:val="24"/>
          <w:szCs w:val="24"/>
          <w:lang w:eastAsia="it-IT"/>
        </w:rPr>
        <w:t xml:space="preserve"> </w:t>
      </w:r>
      <w:proofErr w:type="spellStart"/>
      <w:r w:rsidR="002F058F">
        <w:rPr>
          <w:rFonts w:ascii="Calibri" w:eastAsia="MS Mincho" w:hAnsi="Calibri" w:cs="Times Roman"/>
          <w:color w:val="000000"/>
          <w:sz w:val="24"/>
          <w:szCs w:val="24"/>
          <w:lang w:eastAsia="it-IT"/>
        </w:rPr>
        <w:t>ss.</w:t>
      </w:r>
      <w:proofErr w:type="gramStart"/>
      <w:r w:rsidR="002F058F">
        <w:rPr>
          <w:rFonts w:ascii="Calibri" w:eastAsia="MS Mincho" w:hAnsi="Calibri" w:cs="Times Roman"/>
          <w:color w:val="000000"/>
          <w:sz w:val="24"/>
          <w:szCs w:val="24"/>
          <w:lang w:eastAsia="it-IT"/>
        </w:rPr>
        <w:t>mm.ii</w:t>
      </w:r>
      <w:proofErr w:type="spellEnd"/>
      <w:r w:rsidR="002F058F">
        <w:rPr>
          <w:rFonts w:ascii="Calibri" w:eastAsia="MS Mincho" w:hAnsi="Calibri" w:cs="Times Roman"/>
          <w:color w:val="000000"/>
          <w:sz w:val="24"/>
          <w:szCs w:val="24"/>
          <w:lang w:eastAsia="it-IT"/>
        </w:rPr>
        <w:t>.</w:t>
      </w:r>
      <w:proofErr w:type="gramEnd"/>
      <w:r w:rsidRPr="002F058F">
        <w:rPr>
          <w:rFonts w:ascii="Calibri" w:eastAsia="MS Mincho" w:hAnsi="Calibri" w:cs="Times Roman"/>
          <w:color w:val="000000"/>
          <w:sz w:val="24"/>
          <w:szCs w:val="24"/>
          <w:lang w:eastAsia="it-IT"/>
        </w:rPr>
        <w:t xml:space="preserve"> - condotta dagli uffici competenti della Struttura regionale </w:t>
      </w:r>
      <w:r w:rsidR="002F3E73" w:rsidRPr="002F058F">
        <w:rPr>
          <w:rFonts w:ascii="Calibri" w:eastAsia="MS Mincho" w:hAnsi="Calibri" w:cs="Times Roman"/>
          <w:color w:val="000000"/>
          <w:sz w:val="24"/>
          <w:szCs w:val="24"/>
          <w:lang w:eastAsia="it-IT"/>
        </w:rPr>
        <w:t>del Settore Beni e attività culturali</w:t>
      </w:r>
      <w:r w:rsidRPr="002F058F">
        <w:rPr>
          <w:rFonts w:ascii="Calibri" w:eastAsia="MS Mincho" w:hAnsi="Calibri" w:cs="Times Roman"/>
          <w:color w:val="000000"/>
          <w:sz w:val="24"/>
          <w:szCs w:val="24"/>
          <w:lang w:eastAsia="it-IT"/>
        </w:rPr>
        <w:t xml:space="preserve"> sulla base della completezza della documentazione richiesta per il fascicolo progettuale e del rispetto dei criteri oggettivi e soggettivi richiesti dallo stesso Avviso pubblico;</w:t>
      </w:r>
    </w:p>
    <w:p w:rsidR="00071D5A" w:rsidRPr="002F058F" w:rsidRDefault="00071D5A" w:rsidP="00CD6901">
      <w:pPr>
        <w:widowControl w:val="0"/>
        <w:numPr>
          <w:ilvl w:val="0"/>
          <w:numId w:val="10"/>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2F058F">
        <w:rPr>
          <w:rFonts w:ascii="Calibri" w:eastAsia="MS Mincho" w:hAnsi="Calibri" w:cs="Times Roman"/>
          <w:color w:val="000000"/>
          <w:sz w:val="24"/>
          <w:szCs w:val="24"/>
          <w:lang w:eastAsia="it-IT"/>
        </w:rPr>
        <w:t xml:space="preserve">la procedura di valutazione </w:t>
      </w:r>
      <w:r w:rsidRPr="002F058F">
        <w:rPr>
          <w:rFonts w:ascii="Calibri" w:eastAsia="MS Mincho" w:hAnsi="Calibri" w:cs="Calibri"/>
          <w:color w:val="000000"/>
          <w:sz w:val="24"/>
          <w:szCs w:val="24"/>
          <w:lang w:eastAsia="it-IT"/>
        </w:rPr>
        <w:t>delle domande di finanziamento e delle relative proposte progettuali presentate entro i termini, svolta ai sensi dell’art. 10 dell’Avviso pubblico di cui all’</w:t>
      </w:r>
      <w:r w:rsidR="00414456" w:rsidRPr="002F058F">
        <w:rPr>
          <w:rFonts w:ascii="Calibri" w:eastAsia="MS Mincho" w:hAnsi="Calibri" w:cs="Calibri"/>
          <w:color w:val="000000"/>
          <w:sz w:val="24"/>
          <w:szCs w:val="24"/>
          <w:lang w:eastAsia="it-IT"/>
        </w:rPr>
        <w:t>DDS</w:t>
      </w:r>
      <w:r w:rsidRPr="002F058F">
        <w:rPr>
          <w:rFonts w:ascii="Calibri" w:eastAsia="MS Mincho" w:hAnsi="Calibri" w:cs="Calibri"/>
          <w:color w:val="000000"/>
          <w:sz w:val="24"/>
          <w:szCs w:val="24"/>
          <w:lang w:eastAsia="it-IT"/>
        </w:rPr>
        <w:t xml:space="preserve"> n. </w:t>
      </w:r>
      <w:r w:rsidR="002F3E73" w:rsidRPr="002F058F">
        <w:rPr>
          <w:rFonts w:ascii="Calibri" w:eastAsia="MS Mincho" w:hAnsi="Calibri" w:cs="Calibri"/>
          <w:color w:val="000000"/>
          <w:sz w:val="24"/>
          <w:szCs w:val="24"/>
          <w:lang w:eastAsia="it-IT"/>
        </w:rPr>
        <w:t>86 del 26 aprile 2022</w:t>
      </w:r>
      <w:r w:rsidRPr="002F058F">
        <w:rPr>
          <w:rFonts w:ascii="Calibri" w:eastAsia="MS Mincho" w:hAnsi="Calibri" w:cs="Calibri"/>
          <w:color w:val="000000"/>
          <w:sz w:val="24"/>
          <w:szCs w:val="24"/>
          <w:lang w:eastAsia="it-IT"/>
        </w:rPr>
        <w:t xml:space="preserve"> dalla apposita Commissione di Valutazione nominata con </w:t>
      </w:r>
      <w:r w:rsidR="00414456" w:rsidRPr="002F058F">
        <w:rPr>
          <w:rFonts w:ascii="Calibri" w:eastAsia="MS Mincho" w:hAnsi="Calibri" w:cs="Calibri"/>
          <w:bCs/>
          <w:color w:val="000000"/>
          <w:sz w:val="24"/>
          <w:szCs w:val="24"/>
          <w:lang w:eastAsia="it-IT"/>
        </w:rPr>
        <w:t>DDS</w:t>
      </w:r>
      <w:r w:rsidRPr="002F058F">
        <w:rPr>
          <w:rFonts w:ascii="Calibri" w:eastAsia="MS Mincho" w:hAnsi="Calibri" w:cs="Calibri"/>
          <w:bCs/>
          <w:color w:val="000000"/>
          <w:sz w:val="24"/>
          <w:szCs w:val="24"/>
          <w:lang w:eastAsia="it-IT"/>
        </w:rPr>
        <w:t xml:space="preserve"> n. </w:t>
      </w:r>
      <w:r w:rsidR="00965AB8" w:rsidRPr="002F058F">
        <w:rPr>
          <w:rFonts w:ascii="Calibri" w:eastAsia="MS Mincho" w:hAnsi="Calibri" w:cs="Calibri"/>
          <w:bCs/>
          <w:color w:val="000000"/>
          <w:sz w:val="24"/>
          <w:szCs w:val="24"/>
          <w:lang w:eastAsia="it-IT"/>
        </w:rPr>
        <w:t>97 del 3 maggio 2022, modificato con</w:t>
      </w:r>
      <w:r w:rsidRPr="002F058F">
        <w:rPr>
          <w:rFonts w:ascii="Calibri" w:eastAsia="MS Mincho" w:hAnsi="Calibri" w:cs="Calibri"/>
          <w:bCs/>
          <w:color w:val="000000"/>
          <w:sz w:val="24"/>
          <w:szCs w:val="24"/>
          <w:lang w:eastAsia="it-IT"/>
        </w:rPr>
        <w:t xml:space="preserve"> </w:t>
      </w:r>
      <w:r w:rsidR="00414456" w:rsidRPr="002F058F">
        <w:rPr>
          <w:rFonts w:ascii="Calibri" w:eastAsia="MS Mincho" w:hAnsi="Calibri" w:cs="Calibri"/>
          <w:bCs/>
          <w:color w:val="000000"/>
          <w:sz w:val="24"/>
          <w:szCs w:val="24"/>
          <w:lang w:eastAsia="it-IT"/>
        </w:rPr>
        <w:t>DDS</w:t>
      </w:r>
      <w:r w:rsidR="00965AB8" w:rsidRPr="002F058F">
        <w:rPr>
          <w:rFonts w:ascii="Calibri" w:eastAsia="MS Mincho" w:hAnsi="Calibri" w:cs="Calibri"/>
          <w:bCs/>
          <w:color w:val="000000"/>
          <w:sz w:val="24"/>
          <w:szCs w:val="24"/>
          <w:lang w:eastAsia="it-IT"/>
        </w:rPr>
        <w:t xml:space="preserve"> n. 108 del 10 maggio 2022 </w:t>
      </w:r>
      <w:r w:rsidRPr="002F058F">
        <w:rPr>
          <w:rFonts w:ascii="Calibri" w:eastAsia="MS Mincho" w:hAnsi="Calibri" w:cs="Calibri"/>
          <w:bCs/>
          <w:color w:val="000000"/>
          <w:sz w:val="24"/>
          <w:szCs w:val="24"/>
          <w:lang w:eastAsia="it-IT"/>
        </w:rPr>
        <w:t xml:space="preserve">e insediata presso la </w:t>
      </w:r>
      <w:r w:rsidRPr="002F058F">
        <w:rPr>
          <w:rFonts w:ascii="Calibri" w:eastAsia="MS Mincho" w:hAnsi="Calibri" w:cs="Times Roman"/>
          <w:color w:val="000000"/>
          <w:sz w:val="24"/>
          <w:szCs w:val="24"/>
          <w:lang w:eastAsia="it-IT"/>
        </w:rPr>
        <w:lastRenderedPageBreak/>
        <w:t xml:space="preserve">Struttura regionale </w:t>
      </w:r>
      <w:r w:rsidR="002F3E73" w:rsidRPr="002F058F">
        <w:rPr>
          <w:rFonts w:ascii="Calibri" w:eastAsia="MS Mincho" w:hAnsi="Calibri" w:cs="Times Roman"/>
          <w:color w:val="000000"/>
          <w:sz w:val="24"/>
          <w:szCs w:val="24"/>
          <w:lang w:eastAsia="it-IT"/>
        </w:rPr>
        <w:t>del Settore Beni e attività culturali;</w:t>
      </w:r>
    </w:p>
    <w:p w:rsidR="00071D5A" w:rsidRPr="002F058F" w:rsidRDefault="00071D5A" w:rsidP="00CD6901">
      <w:pPr>
        <w:widowControl w:val="0"/>
        <w:numPr>
          <w:ilvl w:val="0"/>
          <w:numId w:val="10"/>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2F058F">
        <w:rPr>
          <w:rFonts w:ascii="Calibri" w:eastAsia="MS Mincho" w:hAnsi="Calibri" w:cs="Times Roman"/>
          <w:color w:val="000000"/>
          <w:sz w:val="24"/>
          <w:szCs w:val="24"/>
          <w:lang w:eastAsia="it-IT"/>
        </w:rPr>
        <w:t>il fascicolo progettuale completo di domanda di finanziamento e di documento descrittivo dell’intervento proposto</w:t>
      </w:r>
      <w:r w:rsidRPr="002F058F">
        <w:rPr>
          <w:rFonts w:ascii="Calibri" w:eastAsia="MS Mincho" w:hAnsi="Calibri" w:cs="Garamond"/>
          <w:color w:val="000000"/>
          <w:sz w:val="24"/>
          <w:szCs w:val="24"/>
          <w:lang w:eastAsia="it-IT"/>
        </w:rPr>
        <w:t xml:space="preserve">, firmati dal Legale Rappresentante del Soggetto Proponente, con la documentazione allegata secondo quanto richiesto dallo stesso Avviso pubblico; </w:t>
      </w:r>
    </w:p>
    <w:p w:rsidR="00071D5A" w:rsidRPr="002F058F" w:rsidRDefault="00071D5A" w:rsidP="00CD6901">
      <w:pPr>
        <w:widowControl w:val="0"/>
        <w:numPr>
          <w:ilvl w:val="0"/>
          <w:numId w:val="10"/>
        </w:numPr>
        <w:tabs>
          <w:tab w:val="left" w:pos="220"/>
          <w:tab w:val="left" w:pos="720"/>
        </w:tabs>
        <w:autoSpaceDE w:val="0"/>
        <w:autoSpaceDN w:val="0"/>
        <w:adjustRightInd w:val="0"/>
        <w:spacing w:after="120"/>
        <w:rPr>
          <w:rFonts w:ascii="Calibri" w:eastAsia="MS Mincho" w:hAnsi="Calibri" w:cs="Times Roman"/>
          <w:color w:val="000000"/>
          <w:sz w:val="24"/>
          <w:szCs w:val="24"/>
          <w:lang w:eastAsia="it-IT"/>
        </w:rPr>
      </w:pPr>
      <w:r w:rsidRPr="002F058F">
        <w:rPr>
          <w:rFonts w:ascii="Calibri" w:eastAsia="MS Mincho" w:hAnsi="Calibri" w:cs="Times Roman"/>
          <w:color w:val="000000"/>
          <w:sz w:val="24"/>
          <w:szCs w:val="24"/>
          <w:lang w:eastAsia="it-IT"/>
        </w:rPr>
        <w:t xml:space="preserve">gli esiti della attività di valutazione dell’intervento oggetto del presente Atto d’obbligo, approvati con </w:t>
      </w:r>
      <w:r w:rsidR="00414456" w:rsidRPr="002F058F">
        <w:rPr>
          <w:rFonts w:ascii="Calibri" w:eastAsia="MS Mincho" w:hAnsi="Calibri" w:cs="Times Roman"/>
          <w:color w:val="000000"/>
          <w:sz w:val="24"/>
          <w:szCs w:val="24"/>
          <w:lang w:eastAsia="it-IT"/>
        </w:rPr>
        <w:t>DDS</w:t>
      </w:r>
      <w:r w:rsidRPr="002F058F">
        <w:rPr>
          <w:rFonts w:ascii="Calibri" w:eastAsia="MS Mincho" w:hAnsi="Calibri" w:cs="Times Roman"/>
          <w:color w:val="000000"/>
          <w:sz w:val="24"/>
          <w:szCs w:val="24"/>
          <w:lang w:eastAsia="it-IT"/>
        </w:rPr>
        <w:t xml:space="preserve"> n.</w:t>
      </w:r>
      <w:r w:rsidR="00E342DE" w:rsidRPr="002F058F">
        <w:rPr>
          <w:rFonts w:ascii="Calibri" w:eastAsia="MS Mincho" w:hAnsi="Calibri" w:cs="Times Roman"/>
          <w:color w:val="000000"/>
          <w:sz w:val="24"/>
          <w:szCs w:val="24"/>
          <w:lang w:eastAsia="it-IT"/>
        </w:rPr>
        <w:t xml:space="preserve"> 271</w:t>
      </w:r>
      <w:r w:rsidRPr="002F058F">
        <w:rPr>
          <w:rFonts w:ascii="Calibri" w:eastAsia="MS Mincho" w:hAnsi="Calibri" w:cs="Times Roman"/>
          <w:color w:val="000000"/>
          <w:sz w:val="24"/>
          <w:szCs w:val="24"/>
          <w:lang w:eastAsia="it-IT"/>
        </w:rPr>
        <w:t xml:space="preserve"> del </w:t>
      </w:r>
      <w:r w:rsidR="00E342DE" w:rsidRPr="002F058F">
        <w:rPr>
          <w:rFonts w:ascii="Calibri" w:eastAsia="MS Mincho" w:hAnsi="Calibri" w:cs="Times Roman"/>
          <w:color w:val="000000"/>
          <w:sz w:val="24"/>
          <w:szCs w:val="24"/>
          <w:lang w:eastAsia="it-IT"/>
        </w:rPr>
        <w:t xml:space="preserve">20 settembre </w:t>
      </w:r>
      <w:r w:rsidRPr="002F058F">
        <w:rPr>
          <w:rFonts w:ascii="Calibri" w:eastAsia="MS Mincho" w:hAnsi="Calibri" w:cs="Times Roman"/>
          <w:color w:val="000000"/>
          <w:sz w:val="24"/>
          <w:szCs w:val="24"/>
          <w:lang w:eastAsia="it-IT"/>
        </w:rPr>
        <w:t>2022</w:t>
      </w:r>
      <w:r w:rsidR="00414456" w:rsidRPr="002F058F">
        <w:rPr>
          <w:rFonts w:ascii="Calibri" w:eastAsia="MS Mincho" w:hAnsi="Calibri" w:cs="Times Roman"/>
          <w:color w:val="000000"/>
          <w:sz w:val="24"/>
          <w:szCs w:val="24"/>
          <w:lang w:eastAsia="it-IT"/>
        </w:rPr>
        <w:t xml:space="preserve">/ </w:t>
      </w:r>
      <w:r w:rsidR="00414456" w:rsidRPr="002F058F">
        <w:rPr>
          <w:rFonts w:ascii="Calibri" w:eastAsia="MS Mincho" w:hAnsi="Calibri" w:cs="Times Roman"/>
          <w:color w:val="000000"/>
          <w:sz w:val="24"/>
          <w:szCs w:val="24"/>
          <w:lang w:eastAsia="it-IT"/>
        </w:rPr>
        <w:t>DDS n. 360 del 22/11/2022</w:t>
      </w:r>
      <w:r w:rsidR="00414456" w:rsidRPr="002F058F">
        <w:rPr>
          <w:rFonts w:ascii="Calibri" w:eastAsia="MS Mincho" w:hAnsi="Calibri" w:cs="Times Roman"/>
          <w:color w:val="000000"/>
          <w:sz w:val="24"/>
          <w:szCs w:val="24"/>
          <w:lang w:eastAsia="it-IT"/>
        </w:rPr>
        <w:t xml:space="preserve">/ </w:t>
      </w:r>
      <w:proofErr w:type="gramStart"/>
      <w:r w:rsidR="00414456" w:rsidRPr="002F058F">
        <w:rPr>
          <w:rFonts w:ascii="Calibri" w:eastAsia="MS Mincho" w:hAnsi="Calibri" w:cs="Times Roman"/>
          <w:color w:val="000000"/>
          <w:sz w:val="24"/>
          <w:szCs w:val="24"/>
          <w:lang w:eastAsia="it-IT"/>
        </w:rPr>
        <w:t>DDS  n.</w:t>
      </w:r>
      <w:proofErr w:type="gramEnd"/>
      <w:r w:rsidR="00414456" w:rsidRPr="002F058F">
        <w:rPr>
          <w:rFonts w:ascii="Calibri" w:eastAsia="MS Mincho" w:hAnsi="Calibri" w:cs="Times Roman"/>
          <w:color w:val="000000"/>
          <w:sz w:val="24"/>
          <w:szCs w:val="24"/>
          <w:lang w:eastAsia="it-IT"/>
        </w:rPr>
        <w:t xml:space="preserve"> 373 del 29/11/2022 </w:t>
      </w:r>
      <w:r w:rsidRPr="002F058F">
        <w:rPr>
          <w:rFonts w:ascii="Calibri" w:eastAsia="MS Mincho" w:hAnsi="Calibri" w:cs="Times Roman"/>
          <w:color w:val="000000"/>
          <w:sz w:val="24"/>
          <w:szCs w:val="24"/>
          <w:lang w:eastAsia="it-IT"/>
        </w:rPr>
        <w:t>e il provvedimento di assegnazione delle risorse finanziarie al medesimo Soggetto Proponente/Beneficiario a titolo di contributo finanziario per la realizzazione dell’intervento</w:t>
      </w:r>
      <w:r w:rsidRPr="002F058F">
        <w:rPr>
          <w:rFonts w:ascii="Calibri" w:eastAsia="MS Mincho" w:hAnsi="Calibri" w:cs="Garamond"/>
          <w:color w:val="000000"/>
          <w:sz w:val="24"/>
          <w:szCs w:val="24"/>
          <w:lang w:eastAsia="it-IT"/>
        </w:rPr>
        <w:t>, di cui all’</w:t>
      </w:r>
      <w:r w:rsidR="00414456" w:rsidRPr="002F058F">
        <w:rPr>
          <w:rFonts w:ascii="Calibri" w:eastAsia="MS Mincho" w:hAnsi="Calibri" w:cs="Garamond"/>
          <w:color w:val="000000"/>
          <w:sz w:val="24"/>
          <w:szCs w:val="24"/>
          <w:lang w:eastAsia="it-IT"/>
        </w:rPr>
        <w:t>DDS</w:t>
      </w:r>
      <w:r w:rsidRPr="002F058F">
        <w:rPr>
          <w:rFonts w:ascii="Calibri" w:eastAsia="MS Mincho" w:hAnsi="Calibri" w:cs="Garamond"/>
          <w:color w:val="000000"/>
          <w:sz w:val="24"/>
          <w:szCs w:val="24"/>
          <w:lang w:eastAsia="it-IT"/>
        </w:rPr>
        <w:t xml:space="preserve"> n. _____ del </w:t>
      </w:r>
      <w:r w:rsidRPr="002F058F">
        <w:rPr>
          <w:rFonts w:ascii="Calibri" w:eastAsia="MS Mincho" w:hAnsi="Calibri" w:cs="Times Roman"/>
          <w:color w:val="000000"/>
          <w:sz w:val="24"/>
          <w:szCs w:val="24"/>
          <w:lang w:eastAsia="it-IT"/>
        </w:rPr>
        <w:t xml:space="preserve">____/___/2022 </w:t>
      </w:r>
      <w:r w:rsidRPr="002F058F">
        <w:rPr>
          <w:rFonts w:ascii="Calibri" w:eastAsia="MS Mincho" w:hAnsi="Calibri" w:cs="Garamond"/>
          <w:color w:val="000000"/>
          <w:sz w:val="24"/>
          <w:szCs w:val="24"/>
          <w:lang w:eastAsia="it-IT"/>
        </w:rPr>
        <w:t xml:space="preserve">a valere sulla copertura finanziaria di cui alla </w:t>
      </w:r>
      <w:r w:rsidR="002F058F">
        <w:rPr>
          <w:rFonts w:ascii="Calibri" w:eastAsia="MS Mincho" w:hAnsi="Calibri" w:cs="Garamond"/>
          <w:color w:val="000000"/>
          <w:sz w:val="24"/>
          <w:szCs w:val="24"/>
          <w:lang w:eastAsia="it-IT"/>
        </w:rPr>
        <w:t xml:space="preserve">DGR </w:t>
      </w:r>
      <w:r w:rsidRPr="002F058F">
        <w:rPr>
          <w:rFonts w:ascii="Calibri" w:eastAsia="MS Mincho" w:hAnsi="Calibri" w:cs="Garamond"/>
          <w:color w:val="000000"/>
          <w:sz w:val="24"/>
          <w:szCs w:val="24"/>
          <w:lang w:eastAsia="it-IT"/>
        </w:rPr>
        <w:t xml:space="preserve">n. </w:t>
      </w:r>
      <w:r w:rsidR="002A5F1C">
        <w:rPr>
          <w:rFonts w:ascii="Calibri" w:eastAsia="MS Mincho" w:hAnsi="Calibri" w:cs="Garamond"/>
          <w:color w:val="000000"/>
          <w:sz w:val="24"/>
          <w:szCs w:val="24"/>
          <w:lang w:eastAsia="it-IT"/>
        </w:rPr>
        <w:t>417 del 13/04/2022</w:t>
      </w:r>
      <w:r w:rsidRPr="002F058F">
        <w:rPr>
          <w:rFonts w:ascii="Calibri" w:eastAsia="MS Mincho" w:hAnsi="Calibri" w:cs="Garamond"/>
          <w:color w:val="000000"/>
          <w:sz w:val="24"/>
          <w:szCs w:val="24"/>
          <w:lang w:eastAsia="it-IT"/>
        </w:rPr>
        <w:t xml:space="preserve"> e in attuazione del D.M. n. 107 del </w:t>
      </w:r>
      <w:r w:rsidR="00344EFE" w:rsidRPr="002F058F">
        <w:rPr>
          <w:rFonts w:ascii="Calibri" w:eastAsia="MS Mincho" w:hAnsi="Calibri" w:cs="Garamond"/>
          <w:color w:val="000000"/>
          <w:sz w:val="24"/>
          <w:szCs w:val="24"/>
          <w:lang w:eastAsia="it-IT"/>
        </w:rPr>
        <w:t>18</w:t>
      </w:r>
      <w:r w:rsidRPr="002F058F">
        <w:rPr>
          <w:rFonts w:ascii="Calibri" w:eastAsia="MS Mincho" w:hAnsi="Calibri" w:cs="Garamond"/>
          <w:color w:val="000000"/>
          <w:sz w:val="24"/>
          <w:szCs w:val="24"/>
          <w:lang w:eastAsia="it-IT"/>
        </w:rPr>
        <w:t>/03/2022;</w:t>
      </w:r>
    </w:p>
    <w:p w:rsidR="00071D5A" w:rsidRPr="00071D5A" w:rsidRDefault="00071D5A" w:rsidP="00CD6901">
      <w:pPr>
        <w:widowControl w:val="0"/>
        <w:tabs>
          <w:tab w:val="left" w:pos="0"/>
          <w:tab w:val="left" w:pos="720"/>
        </w:tabs>
        <w:autoSpaceDE w:val="0"/>
        <w:autoSpaceDN w:val="0"/>
        <w:adjustRightInd w:val="0"/>
        <w:spacing w:after="120"/>
        <w:rPr>
          <w:rFonts w:ascii="Calibri" w:eastAsia="MS Mincho" w:hAnsi="Calibri" w:cs="Garamond"/>
          <w:b/>
          <w:bCs/>
          <w:color w:val="000000"/>
          <w:sz w:val="24"/>
          <w:szCs w:val="24"/>
          <w:lang w:eastAsia="it-IT"/>
        </w:rPr>
      </w:pPr>
    </w:p>
    <w:p w:rsidR="00071D5A" w:rsidRPr="00071D5A" w:rsidRDefault="00071D5A" w:rsidP="00CD6901">
      <w:pPr>
        <w:widowControl w:val="0"/>
        <w:tabs>
          <w:tab w:val="left" w:pos="0"/>
          <w:tab w:val="left" w:pos="720"/>
        </w:tabs>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b/>
          <w:bCs/>
          <w:color w:val="000000"/>
          <w:sz w:val="24"/>
          <w:szCs w:val="24"/>
          <w:lang w:eastAsia="it-IT"/>
        </w:rPr>
        <w:t xml:space="preserve">CONSIDERATA </w:t>
      </w:r>
      <w:r w:rsidRPr="00071D5A">
        <w:rPr>
          <w:rFonts w:ascii="Calibri" w:eastAsia="MS Mincho" w:hAnsi="Calibri" w:cs="Garamond"/>
          <w:color w:val="000000"/>
          <w:sz w:val="24"/>
          <w:szCs w:val="24"/>
          <w:lang w:eastAsia="it-IT"/>
        </w:rPr>
        <w:t xml:space="preserve">la necessità di perfezionare l’atto di assegnazione delle risorse con un atto d’obbligo da parte del Soggetto Beneficiario; </w:t>
      </w:r>
    </w:p>
    <w:p w:rsidR="00071D5A" w:rsidRPr="00071D5A" w:rsidRDefault="00071D5A" w:rsidP="00CD6901">
      <w:pPr>
        <w:widowControl w:val="0"/>
        <w:autoSpaceDE w:val="0"/>
        <w:autoSpaceDN w:val="0"/>
        <w:adjustRightInd w:val="0"/>
        <w:spacing w:after="120"/>
        <w:rPr>
          <w:rFonts w:ascii="Calibri" w:eastAsia="MS Mincho" w:hAnsi="Calibri" w:cs="Garamond"/>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color w:val="000000"/>
          <w:sz w:val="24"/>
          <w:szCs w:val="24"/>
          <w:lang w:eastAsia="it-IT"/>
        </w:rPr>
      </w:pPr>
      <w:r w:rsidRPr="00071D5A">
        <w:rPr>
          <w:rFonts w:ascii="Calibri" w:eastAsia="MS Mincho" w:hAnsi="Calibri" w:cs="Garamond"/>
          <w:b/>
          <w:color w:val="000000"/>
          <w:sz w:val="24"/>
          <w:szCs w:val="24"/>
          <w:lang w:eastAsia="it-IT"/>
        </w:rPr>
        <w:t>TUTTO CIO’ PREMESSO E RITENUTO</w:t>
      </w:r>
      <w:r w:rsidR="00303EC8">
        <w:rPr>
          <w:rFonts w:ascii="Tahoma" w:eastAsia="MS Mincho" w:hAnsi="Tahoma" w:cs="Tahoma"/>
          <w:color w:val="000000"/>
          <w:sz w:val="24"/>
          <w:szCs w:val="24"/>
          <w:lang w:eastAsia="it-IT"/>
        </w:rPr>
        <w:t xml:space="preserve"> </w:t>
      </w:r>
      <w:r w:rsidRPr="00071D5A">
        <w:rPr>
          <w:rFonts w:ascii="Calibri" w:eastAsia="MS Mincho" w:hAnsi="Calibri" w:cs="Garamond"/>
          <w:color w:val="000000"/>
          <w:sz w:val="24"/>
          <w:szCs w:val="24"/>
          <w:lang w:eastAsia="it-IT"/>
        </w:rPr>
        <w:t>il/la Sig./Sig.ra ____________, in qualità di Persona fisica titolare del bene oggetto di intervento (ovvero in qualità di Legale Rappresentante della ___________ P.IVA_____</w:t>
      </w:r>
      <w:r w:rsidR="00EA5039">
        <w:rPr>
          <w:rFonts w:ascii="Calibri" w:eastAsia="MS Mincho" w:hAnsi="Calibri" w:cs="Garamond"/>
          <w:color w:val="000000"/>
          <w:sz w:val="24"/>
          <w:szCs w:val="24"/>
          <w:lang w:eastAsia="it-IT"/>
        </w:rPr>
        <w:t>______ con sede in ___________)</w:t>
      </w:r>
      <w:r w:rsidRPr="00071D5A">
        <w:rPr>
          <w:rFonts w:ascii="Calibri" w:eastAsia="MS Mincho" w:hAnsi="Calibri" w:cs="Garamond"/>
          <w:color w:val="000000"/>
          <w:sz w:val="24"/>
          <w:szCs w:val="24"/>
          <w:lang w:eastAsia="it-IT"/>
        </w:rPr>
        <w:t>, nato/a ________, il ___/___/____</w:t>
      </w:r>
      <w:proofErr w:type="gramStart"/>
      <w:r w:rsidRPr="00071D5A">
        <w:rPr>
          <w:rFonts w:ascii="Calibri" w:eastAsia="MS Mincho" w:hAnsi="Calibri" w:cs="Garamond"/>
          <w:color w:val="000000"/>
          <w:sz w:val="24"/>
          <w:szCs w:val="24"/>
          <w:lang w:eastAsia="it-IT"/>
        </w:rPr>
        <w:t>_,  CF</w:t>
      </w:r>
      <w:proofErr w:type="gramEnd"/>
      <w:r w:rsidRPr="00071D5A">
        <w:rPr>
          <w:rFonts w:ascii="Calibri" w:eastAsia="MS Mincho" w:hAnsi="Calibri" w:cs="Garamond"/>
          <w:color w:val="000000"/>
          <w:sz w:val="24"/>
          <w:szCs w:val="24"/>
          <w:lang w:eastAsia="it-IT"/>
        </w:rPr>
        <w:t xml:space="preserve"> ___________, quale Soggetto Beneficiario</w:t>
      </w:r>
    </w:p>
    <w:p w:rsidR="00071D5A" w:rsidRPr="00071D5A" w:rsidRDefault="00071D5A" w:rsidP="00CD6901">
      <w:pPr>
        <w:widowControl w:val="0"/>
        <w:autoSpaceDE w:val="0"/>
        <w:autoSpaceDN w:val="0"/>
        <w:adjustRightInd w:val="0"/>
        <w:spacing w:after="120"/>
        <w:rPr>
          <w:rFonts w:ascii="Calibri" w:eastAsia="MS Mincho" w:hAnsi="Calibri" w:cs="Garamond"/>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Times Roman"/>
          <w:b/>
          <w:color w:val="000000"/>
          <w:sz w:val="24"/>
          <w:szCs w:val="24"/>
          <w:lang w:eastAsia="it-IT"/>
        </w:rPr>
      </w:pPr>
      <w:r w:rsidRPr="00071D5A">
        <w:rPr>
          <w:rFonts w:ascii="Calibri" w:eastAsia="MS Mincho" w:hAnsi="Calibri" w:cs="Garamond"/>
          <w:b/>
          <w:color w:val="000000"/>
          <w:sz w:val="24"/>
          <w:szCs w:val="24"/>
          <w:lang w:eastAsia="it-IT"/>
        </w:rPr>
        <w:t>DICHIARA SOTTO LA PROPRIA RESPONSABILITÀ QUANTO SEGUE</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1</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Oggetto</w:t>
      </w:r>
    </w:p>
    <w:p w:rsidR="00F30670" w:rsidRDefault="00071D5A" w:rsidP="00CD6901">
      <w:pPr>
        <w:widowControl w:val="0"/>
        <w:autoSpaceDE w:val="0"/>
        <w:autoSpaceDN w:val="0"/>
        <w:adjustRightInd w:val="0"/>
        <w:spacing w:after="120"/>
        <w:rPr>
          <w:rFonts w:ascii="Calibri" w:eastAsia="MS Mincho" w:hAnsi="Calibri" w:cs="Garamond"/>
          <w:color w:val="000000"/>
          <w:sz w:val="24"/>
          <w:szCs w:val="24"/>
          <w:lang w:eastAsia="it-IT"/>
        </w:rPr>
      </w:pPr>
      <w:r w:rsidRPr="00071D5A">
        <w:rPr>
          <w:rFonts w:ascii="Calibri" w:eastAsia="MS Mincho" w:hAnsi="Calibri" w:cs="Garamond"/>
          <w:color w:val="000000"/>
          <w:sz w:val="24"/>
          <w:szCs w:val="24"/>
          <w:lang w:eastAsia="it-IT"/>
        </w:rPr>
        <w:t>Il Soggetto beneficiario dichiara</w:t>
      </w:r>
      <w:r w:rsidR="00F30670">
        <w:rPr>
          <w:rFonts w:ascii="Calibri" w:eastAsia="MS Mincho" w:hAnsi="Calibri" w:cs="Garamond"/>
          <w:color w:val="000000"/>
          <w:sz w:val="24"/>
          <w:szCs w:val="24"/>
          <w:lang w:eastAsia="it-IT"/>
        </w:rPr>
        <w:t>:</w:t>
      </w:r>
    </w:p>
    <w:p w:rsidR="00071D5A" w:rsidRPr="00071D5A" w:rsidRDefault="00F30670" w:rsidP="00CD6901">
      <w:pPr>
        <w:widowControl w:val="0"/>
        <w:autoSpaceDE w:val="0"/>
        <w:autoSpaceDN w:val="0"/>
        <w:adjustRightInd w:val="0"/>
        <w:spacing w:after="120"/>
        <w:rPr>
          <w:rFonts w:ascii="Calibri" w:eastAsia="MS Mincho" w:hAnsi="Calibri" w:cs="Garamond"/>
          <w:color w:val="000000"/>
          <w:sz w:val="24"/>
          <w:szCs w:val="24"/>
          <w:lang w:eastAsia="it-IT"/>
        </w:rPr>
      </w:pPr>
      <w:r>
        <w:rPr>
          <w:rFonts w:ascii="Calibri" w:eastAsia="MS Mincho" w:hAnsi="Calibri" w:cs="Garamond"/>
          <w:color w:val="000000"/>
          <w:sz w:val="24"/>
          <w:szCs w:val="24"/>
          <w:lang w:eastAsia="it-IT"/>
        </w:rPr>
        <w:t>-</w:t>
      </w:r>
      <w:r w:rsidR="00071D5A" w:rsidRPr="00071D5A">
        <w:rPr>
          <w:rFonts w:ascii="Calibri" w:eastAsia="MS Mincho" w:hAnsi="Calibri" w:cs="Garamond"/>
          <w:color w:val="000000"/>
          <w:sz w:val="24"/>
          <w:szCs w:val="24"/>
          <w:lang w:eastAsia="it-IT"/>
        </w:rPr>
        <w:t xml:space="preserve"> di aver preso visione del </w:t>
      </w:r>
      <w:r w:rsidR="00071D5A" w:rsidRPr="007952CC">
        <w:rPr>
          <w:rFonts w:ascii="Calibri" w:eastAsia="MS Mincho" w:hAnsi="Calibri" w:cs="Garamond"/>
          <w:sz w:val="24"/>
          <w:szCs w:val="24"/>
          <w:lang w:eastAsia="it-IT"/>
        </w:rPr>
        <w:t>provvedimento</w:t>
      </w:r>
      <w:r w:rsidR="00C36062" w:rsidRPr="007952CC">
        <w:rPr>
          <w:rFonts w:ascii="Calibri" w:eastAsia="MS Mincho" w:hAnsi="Calibri" w:cs="Garamond"/>
          <w:sz w:val="24"/>
          <w:szCs w:val="24"/>
          <w:lang w:eastAsia="it-IT"/>
        </w:rPr>
        <w:t xml:space="preserve"> di </w:t>
      </w:r>
      <w:r w:rsidR="00C36062" w:rsidRPr="002F058F">
        <w:rPr>
          <w:rFonts w:ascii="Calibri" w:eastAsia="MS Mincho" w:hAnsi="Calibri" w:cs="Garamond"/>
          <w:color w:val="000000"/>
          <w:sz w:val="24"/>
          <w:szCs w:val="24"/>
          <w:lang w:eastAsia="it-IT"/>
        </w:rPr>
        <w:t>ammissione a finanziamento</w:t>
      </w:r>
      <w:r w:rsidR="00D52277" w:rsidRPr="002F058F">
        <w:rPr>
          <w:rFonts w:ascii="Calibri" w:eastAsia="MS Mincho" w:hAnsi="Calibri" w:cs="Garamond"/>
          <w:color w:val="000000"/>
          <w:sz w:val="24"/>
          <w:szCs w:val="24"/>
          <w:lang w:eastAsia="it-IT"/>
        </w:rPr>
        <w:t xml:space="preserve"> </w:t>
      </w:r>
      <w:r w:rsidR="00071D5A" w:rsidRPr="002F058F">
        <w:rPr>
          <w:rFonts w:ascii="Calibri" w:eastAsia="MS Mincho" w:hAnsi="Calibri" w:cs="Garamond"/>
          <w:color w:val="000000"/>
          <w:sz w:val="24"/>
          <w:szCs w:val="24"/>
          <w:lang w:eastAsia="it-IT"/>
        </w:rPr>
        <w:t>(</w:t>
      </w:r>
      <w:r w:rsidR="00996C4E" w:rsidRPr="002F058F">
        <w:rPr>
          <w:rFonts w:ascii="Calibri" w:eastAsia="MS Mincho" w:hAnsi="Calibri" w:cs="Garamond"/>
          <w:color w:val="000000"/>
          <w:sz w:val="24"/>
          <w:szCs w:val="24"/>
          <w:lang w:eastAsia="it-IT"/>
        </w:rPr>
        <w:t>DD</w:t>
      </w:r>
      <w:r w:rsidR="00475F23" w:rsidRPr="002F058F">
        <w:rPr>
          <w:rFonts w:ascii="Calibri" w:eastAsia="MS Mincho" w:hAnsi="Calibri" w:cs="Garamond"/>
          <w:color w:val="000000"/>
          <w:sz w:val="24"/>
          <w:szCs w:val="24"/>
          <w:lang w:eastAsia="it-IT"/>
        </w:rPr>
        <w:t>S</w:t>
      </w:r>
      <w:r w:rsidR="00071D5A" w:rsidRPr="002F058F">
        <w:rPr>
          <w:rFonts w:ascii="Calibri" w:eastAsia="MS Mincho" w:hAnsi="Calibri" w:cs="Garamond"/>
          <w:color w:val="000000"/>
          <w:sz w:val="24"/>
          <w:szCs w:val="24"/>
          <w:lang w:eastAsia="it-IT"/>
        </w:rPr>
        <w:t xml:space="preserve"> n.</w:t>
      </w:r>
      <w:r w:rsidR="00996C4E" w:rsidRPr="002F058F">
        <w:rPr>
          <w:rFonts w:ascii="Calibri" w:eastAsia="MS Mincho" w:hAnsi="Calibri" w:cs="Garamond"/>
          <w:color w:val="000000"/>
          <w:sz w:val="24"/>
          <w:szCs w:val="24"/>
          <w:lang w:eastAsia="it-IT"/>
        </w:rPr>
        <w:t xml:space="preserve"> 271</w:t>
      </w:r>
      <w:r w:rsidR="00475F23" w:rsidRPr="002F058F">
        <w:rPr>
          <w:rFonts w:ascii="Calibri" w:eastAsia="MS Mincho" w:hAnsi="Calibri" w:cs="Garamond"/>
          <w:color w:val="000000"/>
          <w:sz w:val="24"/>
          <w:szCs w:val="24"/>
          <w:lang w:eastAsia="it-IT"/>
        </w:rPr>
        <w:t>/BACU</w:t>
      </w:r>
      <w:r w:rsidR="00071D5A" w:rsidRPr="002F058F">
        <w:rPr>
          <w:rFonts w:ascii="Calibri" w:eastAsia="MS Mincho" w:hAnsi="Calibri" w:cs="Garamond"/>
          <w:color w:val="000000"/>
          <w:sz w:val="24"/>
          <w:szCs w:val="24"/>
          <w:lang w:eastAsia="it-IT"/>
        </w:rPr>
        <w:t xml:space="preserve"> del </w:t>
      </w:r>
      <w:r w:rsidR="00996C4E" w:rsidRPr="002F058F">
        <w:rPr>
          <w:rFonts w:ascii="Calibri" w:eastAsia="MS Mincho" w:hAnsi="Calibri" w:cs="Garamond"/>
          <w:color w:val="000000"/>
          <w:sz w:val="24"/>
          <w:szCs w:val="24"/>
          <w:lang w:eastAsia="it-IT"/>
        </w:rPr>
        <w:t>20</w:t>
      </w:r>
      <w:r w:rsidR="00475F23" w:rsidRPr="002F058F">
        <w:rPr>
          <w:rFonts w:ascii="Calibri" w:eastAsia="MS Mincho" w:hAnsi="Calibri" w:cs="Garamond"/>
          <w:color w:val="000000"/>
          <w:sz w:val="24"/>
          <w:szCs w:val="24"/>
          <w:lang w:eastAsia="it-IT"/>
        </w:rPr>
        <w:t>.</w:t>
      </w:r>
      <w:r w:rsidR="00996C4E" w:rsidRPr="002F058F">
        <w:rPr>
          <w:rFonts w:ascii="Calibri" w:eastAsia="MS Mincho" w:hAnsi="Calibri" w:cs="Garamond"/>
          <w:color w:val="000000"/>
          <w:sz w:val="24"/>
          <w:szCs w:val="24"/>
          <w:lang w:eastAsia="it-IT"/>
        </w:rPr>
        <w:t>09</w:t>
      </w:r>
      <w:r w:rsidR="00475F23" w:rsidRPr="002F058F">
        <w:rPr>
          <w:rFonts w:ascii="Calibri" w:eastAsia="MS Mincho" w:hAnsi="Calibri" w:cs="Garamond"/>
          <w:color w:val="000000"/>
          <w:sz w:val="24"/>
          <w:szCs w:val="24"/>
          <w:lang w:eastAsia="it-IT"/>
        </w:rPr>
        <w:t>.</w:t>
      </w:r>
      <w:r w:rsidR="00071D5A" w:rsidRPr="002F058F">
        <w:rPr>
          <w:rFonts w:ascii="Calibri" w:eastAsia="MS Mincho" w:hAnsi="Calibri" w:cs="Garamond"/>
          <w:color w:val="000000"/>
          <w:sz w:val="24"/>
          <w:szCs w:val="24"/>
          <w:lang w:eastAsia="it-IT"/>
        </w:rPr>
        <w:t>2022</w:t>
      </w:r>
      <w:r w:rsidR="00475F23" w:rsidRPr="002F058F">
        <w:rPr>
          <w:rFonts w:ascii="Calibri" w:eastAsia="MS Mincho" w:hAnsi="Calibri" w:cs="Garamond"/>
          <w:color w:val="000000"/>
          <w:sz w:val="24"/>
          <w:szCs w:val="24"/>
          <w:lang w:eastAsia="it-IT"/>
        </w:rPr>
        <w:t>/ DDS n. 360/BACU del 22.11.2022/ DDS n. 373/BACU del 29.11.2022</w:t>
      </w:r>
      <w:r w:rsidR="00071D5A" w:rsidRPr="002F058F">
        <w:rPr>
          <w:rFonts w:ascii="Calibri" w:eastAsia="MS Mincho" w:hAnsi="Calibri" w:cs="Garamond"/>
          <w:color w:val="000000"/>
          <w:sz w:val="24"/>
          <w:szCs w:val="24"/>
          <w:lang w:eastAsia="it-IT"/>
        </w:rPr>
        <w:t>)</w:t>
      </w:r>
      <w:r w:rsidR="00071D5A" w:rsidRPr="00A35FDA">
        <w:rPr>
          <w:rFonts w:ascii="Calibri" w:eastAsia="MS Mincho" w:hAnsi="Calibri" w:cs="Garamond"/>
          <w:color w:val="000000"/>
          <w:sz w:val="24"/>
          <w:szCs w:val="24"/>
          <w:lang w:eastAsia="it-IT"/>
        </w:rPr>
        <w:t xml:space="preserve"> cui si fa integrale rinvio </w:t>
      </w:r>
      <w:proofErr w:type="gramStart"/>
      <w:r w:rsidR="00071D5A" w:rsidRPr="00A35FDA">
        <w:rPr>
          <w:rFonts w:ascii="Calibri" w:eastAsia="MS Mincho" w:hAnsi="Calibri" w:cs="Garamond"/>
          <w:color w:val="000000"/>
          <w:sz w:val="24"/>
          <w:szCs w:val="24"/>
          <w:lang w:eastAsia="it-IT"/>
        </w:rPr>
        <w:t>e</w:t>
      </w:r>
      <w:proofErr w:type="gramEnd"/>
      <w:r w:rsidR="00071D5A" w:rsidRPr="00A35FDA">
        <w:rPr>
          <w:rFonts w:ascii="Calibri" w:eastAsia="MS Mincho" w:hAnsi="Calibri" w:cs="Garamond"/>
          <w:color w:val="000000"/>
          <w:sz w:val="24"/>
          <w:szCs w:val="24"/>
          <w:lang w:eastAsia="it-IT"/>
        </w:rPr>
        <w:t xml:space="preserve"> di cui questo atto è strumento attuativo, e di accettare espressamente e integralmente tutti i termini</w:t>
      </w:r>
      <w:r w:rsidR="00071D5A" w:rsidRPr="00071D5A">
        <w:rPr>
          <w:rFonts w:ascii="Calibri" w:eastAsia="MS Mincho" w:hAnsi="Calibri" w:cs="Garamond"/>
          <w:color w:val="000000"/>
          <w:sz w:val="24"/>
          <w:szCs w:val="24"/>
          <w:lang w:eastAsia="it-IT"/>
        </w:rPr>
        <w:t>, gli obblighi e le condizioni ivi previste</w:t>
      </w:r>
      <w:r w:rsidR="00D52277">
        <w:rPr>
          <w:rFonts w:ascii="Calibri" w:eastAsia="MS Mincho" w:hAnsi="Calibri" w:cs="Garamond"/>
          <w:color w:val="000000"/>
          <w:sz w:val="24"/>
          <w:szCs w:val="24"/>
          <w:lang w:eastAsia="it-IT"/>
        </w:rPr>
        <w:t>;</w:t>
      </w:r>
    </w:p>
    <w:p w:rsidR="00F30670" w:rsidRDefault="00F30670" w:rsidP="00CD6901">
      <w:pPr>
        <w:widowControl w:val="0"/>
        <w:autoSpaceDE w:val="0"/>
        <w:autoSpaceDN w:val="0"/>
        <w:adjustRightInd w:val="0"/>
        <w:spacing w:after="120"/>
        <w:rPr>
          <w:rFonts w:ascii="Calibri" w:eastAsia="MS Mincho" w:hAnsi="Calibri" w:cs="Times New Roman"/>
          <w:sz w:val="24"/>
          <w:szCs w:val="24"/>
          <w:lang w:eastAsia="it-IT"/>
        </w:rPr>
      </w:pPr>
      <w:r>
        <w:rPr>
          <w:rFonts w:ascii="Calibri" w:eastAsia="MS Mincho" w:hAnsi="Calibri" w:cs="Garamond"/>
          <w:color w:val="000000"/>
          <w:sz w:val="24"/>
          <w:szCs w:val="24"/>
          <w:lang w:eastAsia="it-IT"/>
        </w:rPr>
        <w:t>-</w:t>
      </w:r>
      <w:r w:rsidR="00071D5A" w:rsidRPr="00071D5A">
        <w:rPr>
          <w:rFonts w:ascii="Calibri" w:eastAsia="MS Mincho" w:hAnsi="Calibri" w:cs="Garamond"/>
          <w:color w:val="000000"/>
          <w:sz w:val="24"/>
          <w:szCs w:val="24"/>
          <w:lang w:eastAsia="it-IT"/>
        </w:rPr>
        <w:t xml:space="preserve"> di accettare, il finanziamento concesso a valere sul PNRR </w:t>
      </w:r>
      <w:r w:rsidR="00071D5A" w:rsidRPr="00071D5A">
        <w:rPr>
          <w:rFonts w:ascii="Calibri" w:eastAsia="MS Mincho" w:hAnsi="Calibri" w:cs="Times New Roman"/>
          <w:sz w:val="24"/>
          <w:szCs w:val="24"/>
          <w:lang w:eastAsia="it-IT"/>
        </w:rPr>
        <w:t xml:space="preserve">Missione 1 – Digitalizzazione, innovazione, competitività e cultura, Componente 3 </w:t>
      </w:r>
      <w:r w:rsidR="00303EC8">
        <w:rPr>
          <w:rFonts w:ascii="Calibri" w:eastAsia="MS Mincho" w:hAnsi="Calibri" w:cs="Times New Roman"/>
          <w:sz w:val="24"/>
          <w:szCs w:val="24"/>
          <w:lang w:eastAsia="it-IT"/>
        </w:rPr>
        <w:t>– Cultura 4.0 (M1C3), Misura 2 "</w:t>
      </w:r>
      <w:r w:rsidR="00071D5A" w:rsidRPr="00071D5A">
        <w:rPr>
          <w:rFonts w:ascii="Calibri" w:eastAsia="MS Mincho" w:hAnsi="Calibri" w:cs="Times New Roman"/>
          <w:sz w:val="24"/>
          <w:szCs w:val="24"/>
          <w:lang w:eastAsia="it-IT"/>
        </w:rPr>
        <w:t>Rigenerazione di piccoli siti culturali, patrimonio culturale, rel</w:t>
      </w:r>
      <w:r w:rsidR="00303EC8">
        <w:rPr>
          <w:rFonts w:ascii="Calibri" w:eastAsia="MS Mincho" w:hAnsi="Calibri" w:cs="Times New Roman"/>
          <w:sz w:val="24"/>
          <w:szCs w:val="24"/>
          <w:lang w:eastAsia="it-IT"/>
        </w:rPr>
        <w:t>igioso e rurale"</w:t>
      </w:r>
      <w:r w:rsidR="00071D5A" w:rsidRPr="00071D5A">
        <w:rPr>
          <w:rFonts w:ascii="Calibri" w:eastAsia="MS Mincho" w:hAnsi="Calibri" w:cs="Times New Roman"/>
          <w:sz w:val="24"/>
          <w:szCs w:val="24"/>
          <w:lang w:eastAsia="it-IT"/>
        </w:rPr>
        <w:t xml:space="preserve"> Investimento 2.2: </w:t>
      </w:r>
      <w:r w:rsidR="00303EC8">
        <w:rPr>
          <w:rFonts w:ascii="Calibri" w:eastAsia="MS Mincho" w:hAnsi="Calibri" w:cs="Times New Roman"/>
          <w:sz w:val="24"/>
          <w:szCs w:val="24"/>
          <w:lang w:eastAsia="it-IT"/>
        </w:rPr>
        <w:t>"</w:t>
      </w:r>
      <w:r w:rsidR="00071D5A" w:rsidRPr="00071D5A">
        <w:rPr>
          <w:rFonts w:ascii="Calibri" w:eastAsia="MS Mincho" w:hAnsi="Calibri" w:cs="Times New Roman"/>
          <w:sz w:val="24"/>
          <w:szCs w:val="24"/>
          <w:lang w:eastAsia="it-IT"/>
        </w:rPr>
        <w:t>Protezione e valorizzazione dell’arch</w:t>
      </w:r>
      <w:r w:rsidR="00303EC8">
        <w:rPr>
          <w:rFonts w:ascii="Calibri" w:eastAsia="MS Mincho" w:hAnsi="Calibri" w:cs="Times New Roman"/>
          <w:sz w:val="24"/>
          <w:szCs w:val="24"/>
          <w:lang w:eastAsia="it-IT"/>
        </w:rPr>
        <w:t>itettura e del paesaggio rurale"</w:t>
      </w:r>
      <w:r w:rsidR="00071D5A" w:rsidRPr="00071D5A">
        <w:rPr>
          <w:rFonts w:ascii="Calibri" w:eastAsia="MS Mincho" w:hAnsi="Calibri" w:cs="Times New Roman"/>
          <w:sz w:val="24"/>
          <w:szCs w:val="24"/>
          <w:lang w:eastAsia="it-IT"/>
        </w:rPr>
        <w:t xml:space="preserve">, </w:t>
      </w:r>
      <w:r w:rsidR="00071D5A" w:rsidRPr="00A35FDA">
        <w:rPr>
          <w:rFonts w:ascii="Calibri" w:eastAsia="MS Mincho" w:hAnsi="Calibri" w:cs="Times New Roman"/>
          <w:sz w:val="24"/>
          <w:szCs w:val="24"/>
          <w:lang w:eastAsia="it-IT"/>
        </w:rPr>
        <w:t>fino ad un importo massimo di Euro _____________</w:t>
      </w:r>
      <w:r w:rsidR="00071D5A" w:rsidRPr="00D52277">
        <w:rPr>
          <w:rFonts w:ascii="Calibri" w:eastAsia="MS Mincho" w:hAnsi="Calibri" w:cs="Times New Roman"/>
          <w:sz w:val="24"/>
          <w:szCs w:val="24"/>
          <w:lang w:eastAsia="it-IT"/>
        </w:rPr>
        <w:t xml:space="preserve">  </w:t>
      </w:r>
      <w:r w:rsidR="00071D5A" w:rsidRPr="00071D5A">
        <w:rPr>
          <w:rFonts w:ascii="Calibri" w:eastAsia="MS Mincho" w:hAnsi="Calibri" w:cs="Times New Roman"/>
          <w:sz w:val="24"/>
          <w:szCs w:val="24"/>
          <w:lang w:eastAsia="it-IT"/>
        </w:rPr>
        <w:t>, destinato alla copertura dei costi così come declinati e dettagliati nel piano definitivo dei costi previsti per il progetto come allegato al presente Atto d’obbligo</w:t>
      </w:r>
      <w:r w:rsidR="00BE4D66">
        <w:rPr>
          <w:rFonts w:ascii="Calibri" w:eastAsia="MS Mincho" w:hAnsi="Calibri" w:cs="Times New Roman"/>
          <w:sz w:val="24"/>
          <w:szCs w:val="24"/>
          <w:lang w:eastAsia="it-IT"/>
        </w:rPr>
        <w:t xml:space="preserve"> (Allegato 1)</w:t>
      </w:r>
      <w:r w:rsidR="00071D5A" w:rsidRPr="00071D5A">
        <w:rPr>
          <w:rFonts w:ascii="Calibri" w:eastAsia="MS Mincho" w:hAnsi="Calibri" w:cs="Times New Roman"/>
          <w:sz w:val="24"/>
          <w:szCs w:val="24"/>
          <w:lang w:eastAsia="it-IT"/>
        </w:rPr>
        <w:t>, per farne parte integrante e sostanziale</w:t>
      </w:r>
      <w:r>
        <w:rPr>
          <w:rFonts w:ascii="Calibri" w:eastAsia="MS Mincho" w:hAnsi="Calibri" w:cs="Times New Roman"/>
          <w:sz w:val="24"/>
          <w:szCs w:val="24"/>
          <w:lang w:eastAsia="it-IT"/>
        </w:rPr>
        <w:t>;</w:t>
      </w:r>
    </w:p>
    <w:p w:rsidR="00F30670" w:rsidRDefault="00F30670" w:rsidP="00CD6901">
      <w:pPr>
        <w:widowControl w:val="0"/>
        <w:autoSpaceDE w:val="0"/>
        <w:autoSpaceDN w:val="0"/>
        <w:adjustRightInd w:val="0"/>
        <w:spacing w:after="120"/>
        <w:rPr>
          <w:rFonts w:ascii="Calibri" w:eastAsia="MS Mincho" w:hAnsi="Calibri" w:cs="Times New Roman"/>
          <w:sz w:val="24"/>
          <w:szCs w:val="24"/>
          <w:lang w:eastAsia="it-IT"/>
        </w:rPr>
      </w:pPr>
      <w:r>
        <w:rPr>
          <w:rFonts w:ascii="Calibri" w:eastAsia="MS Mincho" w:hAnsi="Calibri" w:cs="Times New Roman"/>
          <w:sz w:val="24"/>
          <w:szCs w:val="24"/>
          <w:lang w:eastAsia="it-IT"/>
        </w:rPr>
        <w:t>-</w:t>
      </w:r>
      <w:r w:rsidRPr="00071D5A">
        <w:rPr>
          <w:rFonts w:ascii="Calibri" w:eastAsia="MS Mincho" w:hAnsi="Calibri" w:cs="Times New Roman"/>
          <w:sz w:val="24"/>
          <w:szCs w:val="24"/>
          <w:lang w:eastAsia="it-IT"/>
        </w:rPr>
        <w:t xml:space="preserve"> </w:t>
      </w:r>
      <w:r w:rsidR="00071D5A" w:rsidRPr="00071D5A">
        <w:rPr>
          <w:rFonts w:ascii="Calibri" w:eastAsia="MS Mincho" w:hAnsi="Calibri" w:cs="Times New Roman"/>
          <w:sz w:val="24"/>
          <w:szCs w:val="24"/>
          <w:lang w:eastAsia="it-IT"/>
        </w:rPr>
        <w:t xml:space="preserve">di impegnarsi a garantire con propri fondi la quota non oggetto di </w:t>
      </w:r>
      <w:r w:rsidR="00E30C94">
        <w:rPr>
          <w:rFonts w:ascii="Calibri" w:eastAsia="MS Mincho" w:hAnsi="Calibri" w:cs="Times New Roman"/>
          <w:sz w:val="24"/>
          <w:szCs w:val="24"/>
          <w:lang w:eastAsia="it-IT"/>
        </w:rPr>
        <w:t>contributo</w:t>
      </w:r>
      <w:r w:rsidR="00E30C94" w:rsidRPr="00071D5A">
        <w:rPr>
          <w:rFonts w:ascii="Calibri" w:eastAsia="MS Mincho" w:hAnsi="Calibri" w:cs="Times New Roman"/>
          <w:sz w:val="24"/>
          <w:szCs w:val="24"/>
          <w:lang w:eastAsia="it-IT"/>
        </w:rPr>
        <w:t xml:space="preserve"> </w:t>
      </w:r>
      <w:r w:rsidR="009B451B">
        <w:rPr>
          <w:rFonts w:ascii="Calibri" w:eastAsia="MS Mincho" w:hAnsi="Calibri" w:cs="Times New Roman"/>
          <w:sz w:val="24"/>
          <w:szCs w:val="24"/>
          <w:lang w:eastAsia="it-IT"/>
        </w:rPr>
        <w:t>nel rispetto</w:t>
      </w:r>
      <w:r w:rsidR="00D52277">
        <w:rPr>
          <w:rFonts w:ascii="Calibri" w:eastAsia="MS Mincho" w:hAnsi="Calibri" w:cs="Times New Roman"/>
          <w:sz w:val="24"/>
          <w:szCs w:val="24"/>
          <w:lang w:eastAsia="it-IT"/>
        </w:rPr>
        <w:t xml:space="preserve"> </w:t>
      </w:r>
      <w:r w:rsidR="009B451B">
        <w:rPr>
          <w:rFonts w:ascii="Calibri" w:eastAsia="MS Mincho" w:hAnsi="Calibri" w:cs="Times New Roman"/>
          <w:sz w:val="24"/>
          <w:szCs w:val="24"/>
          <w:lang w:eastAsia="it-IT"/>
        </w:rPr>
        <w:t>de</w:t>
      </w:r>
      <w:r>
        <w:rPr>
          <w:rFonts w:ascii="Calibri" w:eastAsia="MS Mincho" w:hAnsi="Calibri" w:cs="Times New Roman"/>
          <w:sz w:val="24"/>
          <w:szCs w:val="24"/>
          <w:lang w:eastAsia="it-IT"/>
        </w:rPr>
        <w:t xml:space="preserve">lla normativa </w:t>
      </w:r>
      <w:proofErr w:type="spellStart"/>
      <w:r>
        <w:rPr>
          <w:rFonts w:ascii="Calibri" w:eastAsia="MS Mincho" w:hAnsi="Calibri" w:cs="Times New Roman"/>
          <w:sz w:val="24"/>
          <w:szCs w:val="24"/>
          <w:lang w:eastAsia="it-IT"/>
        </w:rPr>
        <w:t>eurounitaria</w:t>
      </w:r>
      <w:proofErr w:type="spellEnd"/>
      <w:r>
        <w:rPr>
          <w:rFonts w:ascii="Calibri" w:eastAsia="MS Mincho" w:hAnsi="Calibri" w:cs="Times New Roman"/>
          <w:sz w:val="24"/>
          <w:szCs w:val="24"/>
          <w:lang w:eastAsia="it-IT"/>
        </w:rPr>
        <w:t xml:space="preserve"> in materia di aiuti di Stato</w:t>
      </w:r>
      <w:r w:rsidR="00F05B2E">
        <w:rPr>
          <w:rFonts w:ascii="Calibri" w:eastAsia="MS Mincho" w:hAnsi="Calibri" w:cs="Times New Roman"/>
          <w:sz w:val="24"/>
          <w:szCs w:val="24"/>
          <w:lang w:eastAsia="it-IT"/>
        </w:rPr>
        <w:t xml:space="preserve"> e di doppio finanziamento</w:t>
      </w:r>
      <w:r w:rsidR="00071D5A" w:rsidRPr="00071D5A">
        <w:rPr>
          <w:rFonts w:ascii="Calibri" w:eastAsia="MS Mincho" w:hAnsi="Calibri" w:cs="Times New Roman"/>
          <w:sz w:val="24"/>
          <w:szCs w:val="24"/>
          <w:lang w:eastAsia="it-IT"/>
        </w:rPr>
        <w:t xml:space="preserve"> nonché la copertura delle eventuali spese non ammissibili come emerse in sede di rendicontazione e verifica della spesa </w:t>
      </w:r>
      <w:r w:rsidR="00071D5A" w:rsidRPr="00071D5A">
        <w:rPr>
          <w:rFonts w:ascii="Calibri" w:eastAsia="MS Mincho" w:hAnsi="Calibri" w:cs="Times New Roman"/>
          <w:sz w:val="24"/>
          <w:szCs w:val="24"/>
          <w:lang w:eastAsia="it-IT"/>
        </w:rPr>
        <w:lastRenderedPageBreak/>
        <w:t>sostenuta per l’attuazione del progetto</w:t>
      </w:r>
      <w:r>
        <w:rPr>
          <w:rFonts w:ascii="Calibri" w:eastAsia="MS Mincho" w:hAnsi="Calibri" w:cs="Times New Roman"/>
          <w:sz w:val="24"/>
          <w:szCs w:val="24"/>
          <w:lang w:eastAsia="it-IT"/>
        </w:rPr>
        <w:t>;</w:t>
      </w:r>
    </w:p>
    <w:p w:rsidR="00071D5A" w:rsidRPr="00071D5A" w:rsidRDefault="00F30670" w:rsidP="00CD6901">
      <w:pPr>
        <w:widowControl w:val="0"/>
        <w:autoSpaceDE w:val="0"/>
        <w:autoSpaceDN w:val="0"/>
        <w:adjustRightInd w:val="0"/>
        <w:spacing w:after="120"/>
        <w:rPr>
          <w:rFonts w:ascii="Calibri" w:eastAsia="MS Mincho" w:hAnsi="Calibri" w:cs="Times New Roman"/>
          <w:sz w:val="24"/>
          <w:szCs w:val="24"/>
          <w:lang w:eastAsia="it-IT"/>
        </w:rPr>
      </w:pPr>
      <w:r>
        <w:rPr>
          <w:rFonts w:ascii="Calibri" w:eastAsia="MS Mincho" w:hAnsi="Calibri" w:cs="Times New Roman"/>
          <w:sz w:val="24"/>
          <w:szCs w:val="24"/>
          <w:lang w:eastAsia="it-IT"/>
        </w:rPr>
        <w:t>-</w:t>
      </w:r>
      <w:r w:rsidR="00071D5A" w:rsidRPr="00071D5A">
        <w:rPr>
          <w:rFonts w:ascii="Calibri" w:eastAsia="MS Mincho" w:hAnsi="Calibri" w:cs="Times New Roman"/>
          <w:sz w:val="24"/>
          <w:szCs w:val="24"/>
          <w:lang w:eastAsia="it-IT"/>
        </w:rPr>
        <w:t xml:space="preserve"> di impegnarsi a svolgere il progetto nei tempi e nei modi indicati nel documento descrittivo del progetto presentato in data__________ con la domanda di finanziamento, ed in particolare secondo il </w:t>
      </w:r>
      <w:r w:rsidR="00071D5A" w:rsidRPr="007952CC">
        <w:rPr>
          <w:rFonts w:ascii="Calibri" w:eastAsia="MS Mincho" w:hAnsi="Calibri" w:cs="Times New Roman"/>
          <w:sz w:val="24"/>
          <w:szCs w:val="24"/>
          <w:lang w:eastAsia="it-IT"/>
        </w:rPr>
        <w:t xml:space="preserve">cronoprogramma aggiornato </w:t>
      </w:r>
      <w:r w:rsidR="00071D5A" w:rsidRPr="00071D5A">
        <w:rPr>
          <w:rFonts w:ascii="Calibri" w:eastAsia="MS Mincho" w:hAnsi="Calibri" w:cs="Times New Roman"/>
          <w:sz w:val="24"/>
          <w:szCs w:val="24"/>
          <w:lang w:eastAsia="it-IT"/>
        </w:rPr>
        <w:t>come allegato al presente Atto d’obbligo</w:t>
      </w:r>
      <w:r w:rsidR="00BE4D66">
        <w:rPr>
          <w:rFonts w:ascii="Calibri" w:eastAsia="MS Mincho" w:hAnsi="Calibri" w:cs="Times New Roman"/>
          <w:sz w:val="24"/>
          <w:szCs w:val="24"/>
          <w:lang w:eastAsia="it-IT"/>
        </w:rPr>
        <w:t xml:space="preserve"> (Allegato 2)</w:t>
      </w:r>
      <w:r w:rsidR="00071D5A" w:rsidRPr="00071D5A">
        <w:rPr>
          <w:rFonts w:ascii="Calibri" w:eastAsia="MS Mincho" w:hAnsi="Calibri" w:cs="Times New Roman"/>
          <w:sz w:val="24"/>
          <w:szCs w:val="24"/>
          <w:lang w:eastAsia="it-IT"/>
        </w:rPr>
        <w:t>, per farne parte integrante e sostanziale.</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2</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Termini di attuazione del progetto, durata e importo concesso</w:t>
      </w:r>
    </w:p>
    <w:p w:rsidR="00071D5A" w:rsidRDefault="00071D5A" w:rsidP="00CD6901">
      <w:pPr>
        <w:widowControl w:val="0"/>
        <w:autoSpaceDE w:val="0"/>
        <w:autoSpaceDN w:val="0"/>
        <w:adjustRightInd w:val="0"/>
        <w:spacing w:after="120"/>
        <w:rPr>
          <w:rFonts w:ascii="Calibri" w:eastAsia="MS Mincho" w:hAnsi="Calibri" w:cs="Garamond"/>
          <w:color w:val="808080" w:themeColor="background1" w:themeShade="80"/>
          <w:sz w:val="24"/>
          <w:szCs w:val="24"/>
          <w:lang w:eastAsia="it-IT"/>
        </w:rPr>
      </w:pPr>
      <w:r w:rsidRPr="00071D5A">
        <w:rPr>
          <w:rFonts w:ascii="Calibri" w:eastAsia="MS Mincho" w:hAnsi="Calibri" w:cs="Garamond"/>
          <w:color w:val="000000"/>
          <w:sz w:val="24"/>
          <w:szCs w:val="24"/>
          <w:lang w:eastAsia="it-IT"/>
        </w:rPr>
        <w:t>Le attività, indicate dettagliatamente nel progetto, dovranno essere avviate dal Soggetto Beneficiario a partire dalla data di sottoscrizione e ricezione del presente atto</w:t>
      </w:r>
      <w:r w:rsidR="009B451B" w:rsidRPr="009B451B">
        <w:rPr>
          <w:rFonts w:ascii="Calibri" w:eastAsia="MS Mincho" w:hAnsi="Calibri" w:cs="Garamond"/>
          <w:sz w:val="24"/>
          <w:szCs w:val="24"/>
          <w:lang w:eastAsia="it-IT"/>
        </w:rPr>
        <w:t>.</w:t>
      </w:r>
    </w:p>
    <w:p w:rsidR="006A70A7" w:rsidRPr="000634E8" w:rsidRDefault="006A70A7" w:rsidP="00CD6901">
      <w:pPr>
        <w:widowControl w:val="0"/>
        <w:autoSpaceDE w:val="0"/>
        <w:autoSpaceDN w:val="0"/>
        <w:adjustRightInd w:val="0"/>
        <w:spacing w:after="120"/>
        <w:rPr>
          <w:rFonts w:ascii="Calibri" w:eastAsia="MS Mincho" w:hAnsi="Calibri" w:cs="Garamond"/>
          <w:sz w:val="24"/>
          <w:szCs w:val="24"/>
          <w:lang w:eastAsia="it-IT"/>
        </w:rPr>
      </w:pPr>
      <w:r w:rsidRPr="000634E8">
        <w:rPr>
          <w:rFonts w:ascii="Calibri" w:eastAsia="MS Mincho" w:hAnsi="Calibri" w:cs="Garamond"/>
          <w:sz w:val="24"/>
          <w:szCs w:val="24"/>
          <w:lang w:eastAsia="it-IT"/>
        </w:rPr>
        <w:t>L'intervento deve comunque essere avviato, mediante le necessarie comunicazioni relative all’inizio dei lavori, a pena revoca del finanziamento, entro il 30 giugno 2023.</w:t>
      </w:r>
    </w:p>
    <w:p w:rsidR="00071D5A" w:rsidRPr="00BE4D66" w:rsidRDefault="00071D5A" w:rsidP="00CD6901">
      <w:pPr>
        <w:widowControl w:val="0"/>
        <w:autoSpaceDE w:val="0"/>
        <w:autoSpaceDN w:val="0"/>
        <w:adjustRightInd w:val="0"/>
        <w:spacing w:after="120"/>
        <w:rPr>
          <w:rFonts w:ascii="Calibri" w:eastAsia="MS Mincho" w:hAnsi="Calibri" w:cs="Garamond"/>
          <w:sz w:val="24"/>
          <w:szCs w:val="24"/>
          <w:lang w:eastAsia="it-IT"/>
        </w:rPr>
      </w:pPr>
      <w:r w:rsidRPr="00071D5A">
        <w:rPr>
          <w:rFonts w:ascii="Calibri" w:eastAsia="MS Mincho" w:hAnsi="Calibri" w:cs="Garamond"/>
          <w:color w:val="000000"/>
          <w:sz w:val="24"/>
          <w:szCs w:val="24"/>
          <w:lang w:eastAsia="it-IT"/>
        </w:rPr>
        <w:t xml:space="preserve">Le azioni del progetto dovranno essere portate materialmente a termine e completate entro la data indicata nella scheda progetto, ovvero nella diversa data </w:t>
      </w:r>
      <w:r w:rsidRPr="00BE4D66">
        <w:rPr>
          <w:rFonts w:ascii="Calibri" w:eastAsia="MS Mincho" w:hAnsi="Calibri" w:cs="Garamond"/>
          <w:sz w:val="24"/>
          <w:szCs w:val="24"/>
          <w:lang w:eastAsia="it-IT"/>
        </w:rPr>
        <w:t xml:space="preserve">eventualmente concordata tra le parti e indicata puntualmente nell’eventuale aggiornamento della medesima scheda progetto, </w:t>
      </w:r>
      <w:r w:rsidR="006A70A7" w:rsidRPr="00BE4D66">
        <w:rPr>
          <w:rFonts w:ascii="Calibri" w:eastAsia="MS Mincho" w:hAnsi="Calibri" w:cs="Garamond"/>
          <w:sz w:val="24"/>
          <w:szCs w:val="24"/>
          <w:lang w:eastAsia="it-IT"/>
        </w:rPr>
        <w:t xml:space="preserve">e comunque non oltre il 31 dicembre 2025, </w:t>
      </w:r>
      <w:r w:rsidRPr="00BE4D66">
        <w:rPr>
          <w:rFonts w:ascii="Calibri" w:eastAsia="MS Mincho" w:hAnsi="Calibri" w:cs="Garamond"/>
          <w:sz w:val="24"/>
          <w:szCs w:val="24"/>
          <w:lang w:eastAsia="it-IT"/>
        </w:rPr>
        <w:t xml:space="preserve">con le modalità di cui all’art. 6, del presente Atto. </w:t>
      </w:r>
    </w:p>
    <w:p w:rsidR="006A70A7" w:rsidRPr="00BE4D66" w:rsidRDefault="00071D5A" w:rsidP="00CD6901">
      <w:pPr>
        <w:widowControl w:val="0"/>
        <w:autoSpaceDE w:val="0"/>
        <w:autoSpaceDN w:val="0"/>
        <w:adjustRightInd w:val="0"/>
        <w:spacing w:after="120"/>
        <w:rPr>
          <w:rFonts w:ascii="Tahoma" w:eastAsia="MS Mincho" w:hAnsi="Tahoma" w:cs="Tahoma"/>
          <w:sz w:val="24"/>
          <w:szCs w:val="24"/>
          <w:lang w:eastAsia="it-IT"/>
        </w:rPr>
      </w:pPr>
      <w:r w:rsidRPr="00BE4D66">
        <w:rPr>
          <w:rFonts w:ascii="Calibri" w:eastAsia="MS Mincho" w:hAnsi="Calibri" w:cs="Garamond"/>
          <w:sz w:val="24"/>
          <w:szCs w:val="24"/>
          <w:lang w:eastAsia="it-IT"/>
        </w:rPr>
        <w:t>La presentazione della Richiesta di pagamento finale delle spese all</w:t>
      </w:r>
      <w:r w:rsidR="006A70A7" w:rsidRPr="00BE4D66">
        <w:rPr>
          <w:rFonts w:ascii="Calibri" w:eastAsia="MS Mincho" w:hAnsi="Calibri" w:cs="Garamond"/>
          <w:sz w:val="24"/>
          <w:szCs w:val="24"/>
          <w:lang w:eastAsia="it-IT"/>
        </w:rPr>
        <w:t xml:space="preserve">a Regione </w:t>
      </w:r>
      <w:r w:rsidRPr="00BE4D66">
        <w:rPr>
          <w:rFonts w:ascii="Calibri" w:eastAsia="MS Mincho" w:hAnsi="Calibri" w:cs="Garamond"/>
          <w:sz w:val="24"/>
          <w:szCs w:val="24"/>
          <w:lang w:eastAsia="it-IT"/>
        </w:rPr>
        <w:t>dovrà essere effettuata entro novanta giorni dall’ultimo pagamento, secondo quanto previsto dall’art.</w:t>
      </w:r>
      <w:r w:rsidR="00F01740">
        <w:rPr>
          <w:rFonts w:ascii="Calibri" w:eastAsia="MS Mincho" w:hAnsi="Calibri" w:cs="Garamond"/>
          <w:sz w:val="24"/>
          <w:szCs w:val="24"/>
          <w:lang w:eastAsia="it-IT"/>
        </w:rPr>
        <w:t xml:space="preserve"> 13</w:t>
      </w:r>
      <w:r w:rsidRPr="00BE4D66">
        <w:rPr>
          <w:rFonts w:ascii="Calibri" w:eastAsia="MS Mincho" w:hAnsi="Calibri" w:cs="Garamond"/>
          <w:sz w:val="24"/>
          <w:szCs w:val="24"/>
          <w:lang w:eastAsia="it-IT"/>
        </w:rPr>
        <w:t xml:space="preserve"> </w:t>
      </w:r>
      <w:r w:rsidR="00F01740">
        <w:rPr>
          <w:rFonts w:ascii="Calibri" w:eastAsia="MS Mincho" w:hAnsi="Calibri" w:cs="Garamond"/>
          <w:sz w:val="24"/>
          <w:szCs w:val="24"/>
          <w:lang w:eastAsia="it-IT"/>
        </w:rPr>
        <w:t>comma 1 lettera b)</w:t>
      </w:r>
      <w:r w:rsidRPr="00BE4D66">
        <w:rPr>
          <w:rFonts w:ascii="Calibri" w:eastAsia="MS Mincho" w:hAnsi="Calibri" w:cs="Garamond"/>
          <w:sz w:val="24"/>
          <w:szCs w:val="24"/>
          <w:lang w:eastAsia="it-IT"/>
        </w:rPr>
        <w:t xml:space="preserve"> dell’Avviso pubblico.</w:t>
      </w:r>
      <w:r w:rsidR="00303EC8" w:rsidRPr="00BE4D66">
        <w:rPr>
          <w:rFonts w:ascii="Tahoma" w:eastAsia="MS Mincho" w:hAnsi="Tahoma" w:cs="Tahoma"/>
          <w:sz w:val="24"/>
          <w:szCs w:val="24"/>
          <w:lang w:eastAsia="it-IT"/>
        </w:rPr>
        <w:t xml:space="preserve"> </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color w:val="000000"/>
          <w:sz w:val="24"/>
          <w:szCs w:val="24"/>
          <w:lang w:eastAsia="it-IT"/>
        </w:rPr>
        <w:t>Per la realizzazione delle attivit</w:t>
      </w:r>
      <w:r w:rsidRPr="00071D5A">
        <w:rPr>
          <w:rFonts w:ascii="Calibri" w:eastAsia="MS Mincho" w:hAnsi="Calibri" w:cs="Calibri"/>
          <w:color w:val="000000"/>
          <w:sz w:val="24"/>
          <w:szCs w:val="24"/>
          <w:lang w:eastAsia="it-IT"/>
        </w:rPr>
        <w:t>à</w:t>
      </w:r>
      <w:r w:rsidRPr="00071D5A">
        <w:rPr>
          <w:rFonts w:ascii="Calibri" w:eastAsia="MS Mincho" w:hAnsi="Calibri" w:cs="Garamond"/>
          <w:color w:val="000000"/>
          <w:sz w:val="24"/>
          <w:szCs w:val="24"/>
          <w:lang w:eastAsia="it-IT"/>
        </w:rPr>
        <w:t>, l</w:t>
      </w:r>
      <w:r w:rsidRPr="00071D5A">
        <w:rPr>
          <w:rFonts w:ascii="Calibri" w:eastAsia="MS Mincho" w:hAnsi="Calibri" w:cs="Calibri"/>
          <w:color w:val="000000"/>
          <w:sz w:val="24"/>
          <w:szCs w:val="24"/>
          <w:lang w:eastAsia="it-IT"/>
        </w:rPr>
        <w:t>’</w:t>
      </w:r>
      <w:r w:rsidRPr="00071D5A">
        <w:rPr>
          <w:rFonts w:ascii="Calibri" w:eastAsia="MS Mincho" w:hAnsi="Calibri" w:cs="Garamond"/>
          <w:color w:val="000000"/>
          <w:sz w:val="24"/>
          <w:szCs w:val="24"/>
          <w:lang w:eastAsia="it-IT"/>
        </w:rPr>
        <w:t xml:space="preserve">importo finanziato </w:t>
      </w:r>
      <w:r w:rsidRPr="00071D5A">
        <w:rPr>
          <w:rFonts w:ascii="Calibri" w:eastAsia="MS Mincho" w:hAnsi="Calibri" w:cs="Calibri"/>
          <w:color w:val="000000"/>
          <w:sz w:val="24"/>
          <w:szCs w:val="24"/>
          <w:lang w:eastAsia="it-IT"/>
        </w:rPr>
        <w:t>è</w:t>
      </w:r>
      <w:r w:rsidRPr="00071D5A">
        <w:rPr>
          <w:rFonts w:ascii="Calibri" w:eastAsia="MS Mincho" w:hAnsi="Calibri" w:cs="Garamond"/>
          <w:color w:val="000000"/>
          <w:sz w:val="24"/>
          <w:szCs w:val="24"/>
          <w:lang w:eastAsia="it-IT"/>
        </w:rPr>
        <w:t xml:space="preserve"> indicato nel provvedimento di assegnazione Risorse ed eventualmente riprogrammato con le medesime modalità di cui all’art. 6 del presente atto. </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3</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b/>
          <w:bCs/>
          <w:color w:val="000000"/>
          <w:sz w:val="24"/>
          <w:szCs w:val="24"/>
          <w:lang w:eastAsia="it-IT"/>
        </w:rPr>
        <w:t>Obblighi del Soggetto beneficiario</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1. Il Soggetto beneficiario, oltre a quanto già previsto </w:t>
      </w:r>
      <w:r w:rsidR="003659A4">
        <w:rPr>
          <w:rFonts w:ascii="Calibri" w:eastAsia="MS Mincho" w:hAnsi="Calibri" w:cs="Garamond"/>
          <w:color w:val="000000"/>
          <w:sz w:val="24"/>
          <w:szCs w:val="24"/>
          <w:lang w:eastAsia="it-IT"/>
        </w:rPr>
        <w:t>-n</w:t>
      </w:r>
      <w:r w:rsidR="003659A4" w:rsidRPr="00071D5A">
        <w:rPr>
          <w:rFonts w:ascii="Calibri" w:eastAsia="MS Mincho" w:hAnsi="Calibri" w:cs="Garamond"/>
          <w:color w:val="000000"/>
          <w:sz w:val="24"/>
          <w:szCs w:val="24"/>
          <w:lang w:eastAsia="it-IT"/>
        </w:rPr>
        <w:t xml:space="preserve">ell’Avviso </w:t>
      </w:r>
      <w:r w:rsidRPr="00071D5A">
        <w:rPr>
          <w:rFonts w:ascii="Calibri" w:eastAsia="MS Mincho" w:hAnsi="Calibri" w:cs="Garamond"/>
          <w:color w:val="000000"/>
          <w:sz w:val="24"/>
          <w:szCs w:val="24"/>
          <w:lang w:eastAsia="it-IT"/>
        </w:rPr>
        <w:t xml:space="preserve">pubblico e che qui si intende integralmente riportato, dichiara di obbligarsi: </w:t>
      </w:r>
    </w:p>
    <w:p w:rsidR="00071D5A" w:rsidRPr="00071D5A" w:rsidRDefault="00071D5A" w:rsidP="00CD6901">
      <w:pPr>
        <w:widowControl w:val="0"/>
        <w:numPr>
          <w:ilvl w:val="0"/>
          <w:numId w:val="3"/>
        </w:numPr>
        <w:tabs>
          <w:tab w:val="left" w:pos="220"/>
          <w:tab w:val="left" w:pos="720"/>
        </w:tabs>
        <w:autoSpaceDE w:val="0"/>
        <w:autoSpaceDN w:val="0"/>
        <w:adjustRightInd w:val="0"/>
        <w:spacing w:after="120"/>
        <w:ind w:hanging="720"/>
        <w:rPr>
          <w:rFonts w:ascii="Calibri" w:eastAsia="MS Mincho" w:hAnsi="Calibri" w:cs="Times Roman"/>
          <w:color w:val="000000"/>
          <w:sz w:val="24"/>
          <w:szCs w:val="24"/>
          <w:lang w:eastAsia="it-IT"/>
        </w:rPr>
      </w:pPr>
      <w:r w:rsidRPr="00071D5A">
        <w:rPr>
          <w:rFonts w:ascii="Calibri" w:eastAsia="MS Mincho" w:hAnsi="Calibri" w:cs="Calibri"/>
          <w:color w:val="000000"/>
          <w:kern w:val="1"/>
          <w:sz w:val="24"/>
          <w:szCs w:val="24"/>
          <w:lang w:eastAsia="it-IT"/>
        </w:rPr>
        <w:tab/>
      </w:r>
      <w:r w:rsidRPr="00071D5A">
        <w:rPr>
          <w:rFonts w:ascii="Calibri" w:eastAsia="MS Mincho" w:hAnsi="Calibri" w:cs="Calibri"/>
          <w:color w:val="000000"/>
          <w:sz w:val="24"/>
          <w:szCs w:val="24"/>
          <w:lang w:eastAsia="it-IT"/>
        </w:rPr>
        <w:t>-  </w:t>
      </w:r>
      <w:r w:rsidRPr="00071D5A">
        <w:rPr>
          <w:rFonts w:ascii="Calibri" w:eastAsia="MS Mincho" w:hAnsi="Calibri" w:cs="Garamond"/>
          <w:color w:val="000000"/>
          <w:sz w:val="24"/>
          <w:szCs w:val="24"/>
          <w:lang w:eastAsia="it-IT"/>
        </w:rPr>
        <w:t xml:space="preserve">ad assicurare il rispetto di tutte le disposizioni previste dalla normativa </w:t>
      </w:r>
      <w:proofErr w:type="spellStart"/>
      <w:r w:rsidR="003659A4">
        <w:rPr>
          <w:rFonts w:ascii="Calibri" w:eastAsia="MS Mincho" w:hAnsi="Calibri" w:cs="Garamond"/>
          <w:color w:val="000000"/>
          <w:sz w:val="24"/>
          <w:szCs w:val="24"/>
          <w:lang w:eastAsia="it-IT"/>
        </w:rPr>
        <w:t>eurounitaria</w:t>
      </w:r>
      <w:proofErr w:type="spellEnd"/>
      <w:r w:rsidR="003659A4" w:rsidRPr="00071D5A">
        <w:rPr>
          <w:rFonts w:ascii="Calibri" w:eastAsia="MS Mincho" w:hAnsi="Calibri" w:cs="Garamond"/>
          <w:color w:val="000000"/>
          <w:sz w:val="24"/>
          <w:szCs w:val="24"/>
          <w:lang w:eastAsia="it-IT"/>
        </w:rPr>
        <w:t xml:space="preserve"> </w:t>
      </w:r>
      <w:r w:rsidRPr="00071D5A">
        <w:rPr>
          <w:rFonts w:ascii="Calibri" w:eastAsia="MS Mincho" w:hAnsi="Calibri" w:cs="Garamond"/>
          <w:color w:val="000000"/>
          <w:sz w:val="24"/>
          <w:szCs w:val="24"/>
          <w:lang w:eastAsia="it-IT"/>
        </w:rPr>
        <w:t xml:space="preserve">e nazionale; </w:t>
      </w:r>
    </w:p>
    <w:p w:rsidR="009B451B" w:rsidRPr="009B451B" w:rsidRDefault="00071D5A" w:rsidP="009B451B">
      <w:pPr>
        <w:widowControl w:val="0"/>
        <w:numPr>
          <w:ilvl w:val="0"/>
          <w:numId w:val="3"/>
        </w:numPr>
        <w:tabs>
          <w:tab w:val="left" w:pos="220"/>
          <w:tab w:val="left" w:pos="720"/>
        </w:tabs>
        <w:autoSpaceDE w:val="0"/>
        <w:autoSpaceDN w:val="0"/>
        <w:adjustRightInd w:val="0"/>
        <w:spacing w:after="120"/>
        <w:ind w:hanging="720"/>
        <w:rPr>
          <w:rFonts w:ascii="Calibri" w:eastAsia="MS Mincho" w:hAnsi="Calibri" w:cs="Times Roman"/>
          <w:color w:val="000000"/>
          <w:sz w:val="24"/>
          <w:szCs w:val="24"/>
          <w:lang w:eastAsia="it-IT"/>
        </w:rPr>
      </w:pPr>
      <w:r w:rsidRPr="00071D5A">
        <w:rPr>
          <w:rFonts w:ascii="Calibri" w:eastAsia="MS Mincho" w:hAnsi="Calibri" w:cs="Calibri"/>
          <w:color w:val="000000"/>
          <w:kern w:val="1"/>
          <w:sz w:val="24"/>
          <w:szCs w:val="24"/>
          <w:lang w:eastAsia="it-IT"/>
        </w:rPr>
        <w:tab/>
      </w:r>
      <w:r w:rsidRPr="00071D5A">
        <w:rPr>
          <w:rFonts w:ascii="Calibri" w:eastAsia="MS Mincho" w:hAnsi="Calibri" w:cs="Calibri"/>
          <w:color w:val="000000"/>
          <w:sz w:val="24"/>
          <w:szCs w:val="24"/>
          <w:lang w:eastAsia="it-IT"/>
        </w:rPr>
        <w:t>-  </w:t>
      </w:r>
      <w:r w:rsidRPr="00071D5A">
        <w:rPr>
          <w:rFonts w:ascii="Calibri" w:eastAsia="MS Mincho" w:hAnsi="Calibri" w:cs="Garamond"/>
          <w:color w:val="000000"/>
          <w:sz w:val="24"/>
          <w:szCs w:val="24"/>
          <w:lang w:eastAsia="it-IT"/>
        </w:rPr>
        <w:t xml:space="preserve">ad assicurare l’adozione di </w:t>
      </w:r>
      <w:r w:rsidRPr="00344EFE">
        <w:rPr>
          <w:rFonts w:ascii="Calibri" w:eastAsia="MS Mincho" w:hAnsi="Calibri" w:cs="Garamond"/>
          <w:bCs/>
          <w:color w:val="000000"/>
          <w:sz w:val="24"/>
          <w:szCs w:val="24"/>
          <w:lang w:eastAsia="it-IT"/>
        </w:rPr>
        <w:t>misure adeguate</w:t>
      </w:r>
      <w:r w:rsidRPr="00071D5A">
        <w:rPr>
          <w:rFonts w:ascii="Calibri" w:eastAsia="MS Mincho" w:hAnsi="Calibri" w:cs="Garamond"/>
          <w:b/>
          <w:bCs/>
          <w:color w:val="000000"/>
          <w:sz w:val="24"/>
          <w:szCs w:val="24"/>
          <w:lang w:eastAsia="it-IT"/>
        </w:rPr>
        <w:t xml:space="preserve"> </w:t>
      </w:r>
      <w:r w:rsidRPr="00071D5A">
        <w:rPr>
          <w:rFonts w:ascii="Calibri" w:eastAsia="MS Mincho" w:hAnsi="Calibri" w:cs="Garamond"/>
          <w:color w:val="000000"/>
          <w:sz w:val="24"/>
          <w:szCs w:val="24"/>
          <w:lang w:eastAsia="it-IT"/>
        </w:rPr>
        <w:t xml:space="preserve">volte a rispettare il principio di sana gestione finanziaria secondo quanto disciplinato nel Regolamento finanziario (UE, </w:t>
      </w:r>
      <w:proofErr w:type="spellStart"/>
      <w:r w:rsidRPr="00071D5A">
        <w:rPr>
          <w:rFonts w:ascii="Calibri" w:eastAsia="MS Mincho" w:hAnsi="Calibri" w:cs="Garamond"/>
          <w:color w:val="000000"/>
          <w:sz w:val="24"/>
          <w:szCs w:val="24"/>
          <w:lang w:eastAsia="it-IT"/>
        </w:rPr>
        <w:t>Euratom</w:t>
      </w:r>
      <w:proofErr w:type="spellEnd"/>
      <w:r w:rsidRPr="00071D5A">
        <w:rPr>
          <w:rFonts w:ascii="Calibri" w:eastAsia="MS Mincho" w:hAnsi="Calibri" w:cs="Garamond"/>
          <w:color w:val="000000"/>
          <w:sz w:val="24"/>
          <w:szCs w:val="24"/>
          <w:lang w:eastAsia="it-IT"/>
        </w:rPr>
        <w:t>) 2018/1046 e nell’art.</w:t>
      </w:r>
      <w:r w:rsidR="00303EC8">
        <w:rPr>
          <w:rFonts w:ascii="Calibri" w:eastAsia="MS Mincho" w:hAnsi="Calibri" w:cs="Garamond"/>
          <w:color w:val="000000"/>
          <w:sz w:val="24"/>
          <w:szCs w:val="24"/>
          <w:lang w:eastAsia="it-IT"/>
        </w:rPr>
        <w:t xml:space="preserve"> </w:t>
      </w:r>
      <w:r w:rsidRPr="00071D5A">
        <w:rPr>
          <w:rFonts w:ascii="Calibri" w:eastAsia="MS Mincho" w:hAnsi="Calibri" w:cs="Garamond"/>
          <w:color w:val="000000"/>
          <w:sz w:val="24"/>
          <w:szCs w:val="24"/>
          <w:lang w:eastAsia="it-IT"/>
        </w:rPr>
        <w:t xml:space="preserve">22 del Regolamento (UE) 2021/241, in particolare in materia di </w:t>
      </w:r>
      <w:r w:rsidRPr="00344EFE">
        <w:rPr>
          <w:rFonts w:ascii="Calibri" w:eastAsia="MS Mincho" w:hAnsi="Calibri" w:cs="Garamond"/>
          <w:bCs/>
          <w:color w:val="000000"/>
          <w:sz w:val="24"/>
          <w:szCs w:val="24"/>
          <w:lang w:eastAsia="it-IT"/>
        </w:rPr>
        <w:t>prevenzione dei conflitti di interessi, delle frodi, della corruzione e di recupero e restituzione dei fondi</w:t>
      </w:r>
      <w:r w:rsidRPr="00071D5A">
        <w:rPr>
          <w:rFonts w:ascii="Calibri" w:eastAsia="MS Mincho" w:hAnsi="Calibri" w:cs="Garamond"/>
          <w:b/>
          <w:bCs/>
          <w:color w:val="000000"/>
          <w:sz w:val="24"/>
          <w:szCs w:val="24"/>
          <w:lang w:eastAsia="it-IT"/>
        </w:rPr>
        <w:t xml:space="preserve"> </w:t>
      </w:r>
      <w:r w:rsidRPr="00071D5A">
        <w:rPr>
          <w:rFonts w:ascii="Calibri" w:eastAsia="MS Mincho" w:hAnsi="Calibri" w:cs="Garamond"/>
          <w:color w:val="000000"/>
          <w:sz w:val="24"/>
          <w:szCs w:val="24"/>
          <w:lang w:eastAsia="it-IT"/>
        </w:rPr>
        <w:t xml:space="preserve">che sono stati indebitamente assegnati; </w:t>
      </w:r>
    </w:p>
    <w:p w:rsidR="00071D5A" w:rsidRPr="009B451B" w:rsidRDefault="009B451B" w:rsidP="009B451B">
      <w:pPr>
        <w:widowControl w:val="0"/>
        <w:numPr>
          <w:ilvl w:val="0"/>
          <w:numId w:val="3"/>
        </w:numPr>
        <w:tabs>
          <w:tab w:val="left" w:pos="220"/>
          <w:tab w:val="left" w:pos="720"/>
        </w:tabs>
        <w:autoSpaceDE w:val="0"/>
        <w:autoSpaceDN w:val="0"/>
        <w:adjustRightInd w:val="0"/>
        <w:spacing w:after="120"/>
        <w:ind w:hanging="720"/>
        <w:rPr>
          <w:rFonts w:ascii="Calibri" w:eastAsia="MS Mincho" w:hAnsi="Calibri" w:cs="Times Roman"/>
          <w:color w:val="000000"/>
          <w:sz w:val="24"/>
          <w:szCs w:val="24"/>
          <w:lang w:eastAsia="it-IT"/>
        </w:rPr>
      </w:pPr>
      <w:r>
        <w:rPr>
          <w:rFonts w:ascii="Calibri" w:eastAsia="MS Mincho" w:hAnsi="Calibri" w:cs="Calibri"/>
          <w:color w:val="000000"/>
          <w:kern w:val="1"/>
          <w:sz w:val="24"/>
          <w:szCs w:val="24"/>
          <w:lang w:eastAsia="it-IT"/>
        </w:rPr>
        <w:t xml:space="preserve"> </w:t>
      </w:r>
      <w:r>
        <w:rPr>
          <w:rFonts w:ascii="Calibri" w:eastAsia="MS Mincho" w:hAnsi="Calibri" w:cs="Calibri"/>
          <w:color w:val="000000"/>
          <w:kern w:val="1"/>
          <w:sz w:val="24"/>
          <w:szCs w:val="24"/>
          <w:lang w:eastAsia="it-IT"/>
        </w:rPr>
        <w:tab/>
        <w:t xml:space="preserve">- </w:t>
      </w:r>
      <w:r w:rsidR="00071D5A" w:rsidRPr="009B451B">
        <w:rPr>
          <w:rFonts w:ascii="Calibri" w:eastAsia="MS Mincho" w:hAnsi="Calibri" w:cs="Times Roman"/>
          <w:color w:val="000000"/>
          <w:sz w:val="24"/>
          <w:szCs w:val="24"/>
          <w:lang w:eastAsia="it-IT"/>
        </w:rPr>
        <w:t xml:space="preserve">a rispettare le indicazioni in relazione ai principi orizzontali di cui all’art. 5 del Reg. (UE) 2021/241, ossia il principio di non arrecare un danno significativo agli obiettivi ambientali, ai sensi dell'articolo 17 del Reg. (UE) 2020/852 e garantire la coerenza con il PNRR approvato dalla Commissione europea, nonché e in tal senso a prevedere che i criteri di ammissibilità nelle procedure di aggiudicazione dei contratti pubblici dovranno escludere le attività di cui al </w:t>
      </w:r>
      <w:r w:rsidR="00071D5A" w:rsidRPr="009B451B">
        <w:rPr>
          <w:rFonts w:ascii="Calibri" w:eastAsia="MS Mincho" w:hAnsi="Calibri" w:cs="Times Roman"/>
          <w:color w:val="000000"/>
          <w:sz w:val="24"/>
          <w:szCs w:val="24"/>
          <w:lang w:eastAsia="it-IT"/>
        </w:rPr>
        <w:lastRenderedPageBreak/>
        <w:t xml:space="preserve">seguente elenco: i) attività connesse ai combustibili fossili, compreso l'uso a valle; ii) attività nell'ambito del sistema di scambio di quote di emissione dell'UE (ETS) che conseguono proiezioni delle emissioni di gas a effetto serra che non sono inferiori ai pertinenti parametri di riferimento; iii) attività connesse alle discariche di rifiuti, inceneritori e agli impianti di trattamento meccanico biologico; iv) attività in cui lo smaltimento a lungo termine dei rifiuti può causare danni all'ambiente, anche tenendo conto delle note a piè di pagina dell’allegato riveduto della Decisione del Consiglio ECOFIN del 13 luglio 2021 relativo all’investimento in parola; </w:t>
      </w:r>
    </w:p>
    <w:p w:rsidR="00071D5A" w:rsidRPr="00A35FDA" w:rsidRDefault="009B451B" w:rsidP="00CD6901">
      <w:pPr>
        <w:widowControl w:val="0"/>
        <w:numPr>
          <w:ilvl w:val="0"/>
          <w:numId w:val="4"/>
        </w:numPr>
        <w:tabs>
          <w:tab w:val="left" w:pos="220"/>
          <w:tab w:val="left" w:pos="720"/>
        </w:tabs>
        <w:autoSpaceDE w:val="0"/>
        <w:autoSpaceDN w:val="0"/>
        <w:adjustRightInd w:val="0"/>
        <w:spacing w:after="120"/>
        <w:ind w:hanging="11"/>
        <w:rPr>
          <w:rFonts w:ascii="Calibri" w:eastAsia="MS Mincho" w:hAnsi="Calibri" w:cs="Times Roman"/>
          <w:color w:val="000000"/>
          <w:sz w:val="24"/>
          <w:szCs w:val="24"/>
          <w:lang w:eastAsia="it-IT"/>
        </w:rPr>
      </w:pPr>
      <w:r>
        <w:rPr>
          <w:rFonts w:ascii="Calibri" w:eastAsia="MS Mincho" w:hAnsi="Calibri" w:cs="Times Roman"/>
          <w:color w:val="000000"/>
          <w:sz w:val="24"/>
          <w:szCs w:val="24"/>
          <w:lang w:eastAsia="it-IT"/>
        </w:rPr>
        <w:t xml:space="preserve">- </w:t>
      </w:r>
      <w:r w:rsidR="00071D5A" w:rsidRPr="00071D5A">
        <w:rPr>
          <w:rFonts w:ascii="Calibri" w:eastAsia="MS Mincho" w:hAnsi="Calibri" w:cs="Times Roman"/>
          <w:color w:val="000000"/>
          <w:sz w:val="24"/>
          <w:szCs w:val="24"/>
          <w:lang w:eastAsia="it-IT"/>
        </w:rPr>
        <w:t xml:space="preserve">a trasmettere tempestivamente i documenti comprovanti il rispetto </w:t>
      </w:r>
      <w:r w:rsidR="00071D5A" w:rsidRPr="00A35FDA">
        <w:rPr>
          <w:rFonts w:ascii="Calibri" w:eastAsia="MS Mincho" w:hAnsi="Calibri" w:cs="Times Roman"/>
          <w:color w:val="000000"/>
          <w:sz w:val="24"/>
          <w:szCs w:val="24"/>
          <w:lang w:eastAsia="it-IT"/>
        </w:rPr>
        <w:t>del DNSH (</w:t>
      </w:r>
      <w:r w:rsidR="00154E51" w:rsidRPr="00A35FDA">
        <w:rPr>
          <w:rFonts w:ascii="Calibri" w:eastAsia="MS Mincho" w:hAnsi="Calibri" w:cs="Times Roman"/>
          <w:color w:val="000000"/>
          <w:sz w:val="24"/>
          <w:szCs w:val="24"/>
          <w:lang w:eastAsia="it-IT"/>
        </w:rPr>
        <w:t>nel rispetto delle Guide operative emanate al riguardo</w:t>
      </w:r>
      <w:r w:rsidR="00071D5A" w:rsidRPr="00A35FDA">
        <w:rPr>
          <w:rFonts w:ascii="Calibri" w:eastAsia="MS Mincho" w:hAnsi="Calibri" w:cs="Times Roman"/>
          <w:color w:val="000000"/>
          <w:sz w:val="24"/>
          <w:szCs w:val="24"/>
          <w:lang w:eastAsia="it-IT"/>
        </w:rPr>
        <w:t>);</w:t>
      </w:r>
    </w:p>
    <w:p w:rsidR="00071D5A" w:rsidRPr="00071D5A" w:rsidRDefault="00071D5A" w:rsidP="00CD6901">
      <w:pPr>
        <w:widowControl w:val="0"/>
        <w:numPr>
          <w:ilvl w:val="0"/>
          <w:numId w:val="1"/>
        </w:numPr>
        <w:autoSpaceDE w:val="0"/>
        <w:autoSpaceDN w:val="0"/>
        <w:adjustRightInd w:val="0"/>
        <w:spacing w:after="240" w:line="360" w:lineRule="atLeast"/>
        <w:ind w:hanging="11"/>
        <w:contextualSpacing/>
        <w:rPr>
          <w:rFonts w:ascii="Calibri" w:eastAsia="MS Mincho" w:hAnsi="Calibri" w:cs="Times Roman"/>
          <w:color w:val="000000"/>
          <w:sz w:val="24"/>
          <w:szCs w:val="24"/>
          <w:lang w:eastAsia="it-IT"/>
        </w:rPr>
      </w:pPr>
      <w:r w:rsidRPr="00071D5A">
        <w:rPr>
          <w:rFonts w:ascii="Calibri" w:eastAsia="MS Mincho" w:hAnsi="Calibri" w:cs="Times New Roman"/>
          <w:color w:val="000000"/>
          <w:sz w:val="24"/>
          <w:szCs w:val="24"/>
          <w:lang w:eastAsia="it-IT"/>
        </w:rPr>
        <w:t xml:space="preserve">- a </w:t>
      </w:r>
      <w:r w:rsidRPr="0036384C">
        <w:rPr>
          <w:rFonts w:ascii="Calibri" w:eastAsia="MS Mincho" w:hAnsi="Calibri" w:cs="Times New Roman"/>
          <w:color w:val="000000"/>
          <w:sz w:val="24"/>
          <w:szCs w:val="24"/>
          <w:lang w:eastAsia="it-IT"/>
        </w:rPr>
        <w:t xml:space="preserve">dare </w:t>
      </w:r>
      <w:r w:rsidRPr="0036384C">
        <w:rPr>
          <w:rFonts w:ascii="Calibri" w:eastAsia="MS Mincho" w:hAnsi="Calibri" w:cs="Times Roman"/>
          <w:bCs/>
          <w:color w:val="000000"/>
          <w:sz w:val="24"/>
          <w:szCs w:val="24"/>
          <w:lang w:eastAsia="it-IT"/>
        </w:rPr>
        <w:t>piena attuazione</w:t>
      </w:r>
      <w:r w:rsidRPr="00071D5A">
        <w:rPr>
          <w:rFonts w:ascii="Calibri" w:eastAsia="MS Mincho" w:hAnsi="Calibri" w:cs="Times Roman"/>
          <w:b/>
          <w:bCs/>
          <w:color w:val="000000"/>
          <w:sz w:val="24"/>
          <w:szCs w:val="24"/>
          <w:lang w:eastAsia="it-IT"/>
        </w:rPr>
        <w:t xml:space="preserve"> </w:t>
      </w:r>
      <w:r w:rsidRPr="00071D5A">
        <w:rPr>
          <w:rFonts w:ascii="Calibri" w:eastAsia="MS Mincho" w:hAnsi="Calibri" w:cs="Times New Roman"/>
          <w:color w:val="000000"/>
          <w:sz w:val="24"/>
          <w:szCs w:val="24"/>
          <w:lang w:eastAsia="it-IT"/>
        </w:rPr>
        <w:t xml:space="preserve">al progetto finanziato così come illustrato nella domanda di finanziamento e relativi allegati, garantendo: </w:t>
      </w:r>
    </w:p>
    <w:p w:rsidR="00071D5A" w:rsidRPr="00071D5A" w:rsidRDefault="00071D5A" w:rsidP="00CD6901">
      <w:pPr>
        <w:widowControl w:val="0"/>
        <w:numPr>
          <w:ilvl w:val="0"/>
          <w:numId w:val="1"/>
        </w:numPr>
        <w:autoSpaceDE w:val="0"/>
        <w:autoSpaceDN w:val="0"/>
        <w:adjustRightInd w:val="0"/>
        <w:spacing w:after="240" w:line="360" w:lineRule="atLeast"/>
        <w:ind w:hanging="11"/>
        <w:contextualSpacing/>
        <w:rPr>
          <w:rFonts w:ascii="Calibri" w:eastAsia="MS Mincho" w:hAnsi="Calibri" w:cs="Times Roman"/>
          <w:color w:val="000000"/>
          <w:sz w:val="24"/>
          <w:szCs w:val="24"/>
          <w:lang w:eastAsia="it-IT"/>
        </w:rPr>
      </w:pPr>
      <w:r w:rsidRPr="00071D5A">
        <w:rPr>
          <w:rFonts w:ascii="Calibri" w:eastAsia="MS Mincho" w:hAnsi="Calibri" w:cs="Times Roman"/>
          <w:i/>
          <w:iCs/>
          <w:color w:val="000000"/>
          <w:sz w:val="24"/>
          <w:szCs w:val="24"/>
          <w:lang w:eastAsia="it-IT"/>
        </w:rPr>
        <w:t>a</w:t>
      </w:r>
      <w:r w:rsidRPr="00071D5A">
        <w:rPr>
          <w:rFonts w:ascii="Calibri" w:eastAsia="MS Mincho" w:hAnsi="Calibri" w:cs="Times New Roman"/>
          <w:color w:val="000000"/>
          <w:sz w:val="24"/>
          <w:szCs w:val="24"/>
          <w:lang w:eastAsia="it-IT"/>
        </w:rPr>
        <w:t xml:space="preserve">) l'avvio tempestivo dell'intervento (mediante le necessarie comunicazioni di inizio lavori) al massimo entro il 30 giugno 2023; </w:t>
      </w:r>
    </w:p>
    <w:p w:rsidR="00071D5A" w:rsidRPr="00071D5A" w:rsidRDefault="00071D5A" w:rsidP="00CD6901">
      <w:pPr>
        <w:widowControl w:val="0"/>
        <w:numPr>
          <w:ilvl w:val="0"/>
          <w:numId w:val="1"/>
        </w:numPr>
        <w:autoSpaceDE w:val="0"/>
        <w:autoSpaceDN w:val="0"/>
        <w:adjustRightInd w:val="0"/>
        <w:spacing w:after="240" w:line="360" w:lineRule="atLeast"/>
        <w:ind w:hanging="11"/>
        <w:contextualSpacing/>
        <w:rPr>
          <w:rFonts w:ascii="Calibri" w:eastAsia="MS Mincho" w:hAnsi="Calibri" w:cs="Times Roman"/>
          <w:color w:val="000000"/>
          <w:sz w:val="24"/>
          <w:szCs w:val="24"/>
          <w:lang w:eastAsia="it-IT"/>
        </w:rPr>
      </w:pPr>
      <w:r w:rsidRPr="00071D5A">
        <w:rPr>
          <w:rFonts w:ascii="Calibri" w:eastAsia="MS Mincho" w:hAnsi="Calibri" w:cs="Times Roman"/>
          <w:i/>
          <w:iCs/>
          <w:color w:val="000000"/>
          <w:sz w:val="24"/>
          <w:szCs w:val="24"/>
          <w:lang w:eastAsia="it-IT"/>
        </w:rPr>
        <w:t>b</w:t>
      </w:r>
      <w:r w:rsidRPr="00071D5A">
        <w:rPr>
          <w:rFonts w:ascii="Calibri" w:eastAsia="MS Mincho" w:hAnsi="Calibri" w:cs="Times New Roman"/>
          <w:color w:val="000000"/>
          <w:sz w:val="24"/>
          <w:szCs w:val="24"/>
          <w:lang w:eastAsia="it-IT"/>
        </w:rPr>
        <w:t xml:space="preserve">) la sua conclusione entro il 31 dicembre 2025; </w:t>
      </w:r>
    </w:p>
    <w:p w:rsidR="00071D5A" w:rsidRPr="00BE4D66" w:rsidRDefault="00071D5A" w:rsidP="00CD6901">
      <w:pPr>
        <w:widowControl w:val="0"/>
        <w:numPr>
          <w:ilvl w:val="0"/>
          <w:numId w:val="1"/>
        </w:numPr>
        <w:autoSpaceDE w:val="0"/>
        <w:autoSpaceDN w:val="0"/>
        <w:adjustRightInd w:val="0"/>
        <w:spacing w:after="240" w:line="360" w:lineRule="atLeast"/>
        <w:ind w:hanging="11"/>
        <w:contextualSpacing/>
        <w:rPr>
          <w:rFonts w:ascii="Calibri" w:eastAsia="MS Mincho" w:hAnsi="Calibri" w:cs="Times Roman"/>
          <w:sz w:val="24"/>
          <w:szCs w:val="24"/>
          <w:lang w:eastAsia="it-IT"/>
        </w:rPr>
      </w:pPr>
      <w:r w:rsidRPr="00071D5A">
        <w:rPr>
          <w:rFonts w:ascii="Calibri" w:eastAsia="MS Mincho" w:hAnsi="Calibri" w:cs="Times Roman"/>
          <w:i/>
          <w:iCs/>
          <w:color w:val="000000"/>
          <w:sz w:val="24"/>
          <w:szCs w:val="24"/>
          <w:lang w:eastAsia="it-IT"/>
        </w:rPr>
        <w:t>c</w:t>
      </w:r>
      <w:r w:rsidRPr="00071D5A">
        <w:rPr>
          <w:rFonts w:ascii="Calibri" w:eastAsia="MS Mincho" w:hAnsi="Calibri" w:cs="Times New Roman"/>
          <w:color w:val="000000"/>
          <w:sz w:val="24"/>
          <w:szCs w:val="24"/>
          <w:lang w:eastAsia="it-IT"/>
        </w:rPr>
        <w:t xml:space="preserve">) l'integrale </w:t>
      </w:r>
      <w:r w:rsidRPr="00BE4D66">
        <w:rPr>
          <w:rFonts w:ascii="Calibri" w:eastAsia="MS Mincho" w:hAnsi="Calibri" w:cs="Times New Roman"/>
          <w:sz w:val="24"/>
          <w:szCs w:val="24"/>
          <w:lang w:eastAsia="it-IT"/>
        </w:rPr>
        <w:t xml:space="preserve">rispetto della tempistica indicata nel cronoprogramma di progetto (da allegare al presente atto d’obblighi); </w:t>
      </w:r>
    </w:p>
    <w:p w:rsidR="00071D5A" w:rsidRPr="00BE4D66" w:rsidRDefault="00071D5A" w:rsidP="00CD6901">
      <w:pPr>
        <w:widowControl w:val="0"/>
        <w:numPr>
          <w:ilvl w:val="0"/>
          <w:numId w:val="1"/>
        </w:numPr>
        <w:autoSpaceDE w:val="0"/>
        <w:autoSpaceDN w:val="0"/>
        <w:adjustRightInd w:val="0"/>
        <w:spacing w:after="120"/>
        <w:ind w:hanging="11"/>
        <w:contextualSpacing/>
        <w:rPr>
          <w:rFonts w:ascii="Calibri" w:eastAsia="MS Mincho" w:hAnsi="Calibri" w:cs="Times Roman"/>
          <w:sz w:val="24"/>
          <w:szCs w:val="24"/>
          <w:lang w:eastAsia="it-IT"/>
        </w:rPr>
      </w:pPr>
      <w:r w:rsidRPr="00BE4D66">
        <w:rPr>
          <w:rFonts w:ascii="Calibri" w:eastAsia="MS Mincho" w:hAnsi="Calibri" w:cs="Times Roman"/>
          <w:i/>
          <w:iCs/>
          <w:sz w:val="24"/>
          <w:szCs w:val="24"/>
          <w:lang w:eastAsia="it-IT"/>
        </w:rPr>
        <w:t>d</w:t>
      </w:r>
      <w:r w:rsidRPr="00BE4D66">
        <w:rPr>
          <w:rFonts w:ascii="Calibri" w:eastAsia="MS Mincho" w:hAnsi="Calibri" w:cs="Times New Roman"/>
          <w:sz w:val="24"/>
          <w:szCs w:val="24"/>
          <w:lang w:eastAsia="it-IT"/>
        </w:rPr>
        <w:t>) che i beni oggetto di intervento (per numero e tipologia) corrispondano a quelli indicati nel progetto finanziato</w:t>
      </w:r>
      <w:r w:rsidR="00C41B9E" w:rsidRPr="00BE4D66">
        <w:rPr>
          <w:rFonts w:ascii="Calibri" w:eastAsia="MS Mincho" w:hAnsi="Calibri" w:cs="Times New Roman"/>
          <w:sz w:val="24"/>
          <w:szCs w:val="24"/>
          <w:lang w:eastAsia="it-IT"/>
        </w:rPr>
        <w:t>. In particolare per il progetto in questione, il Soggetto beneficiario si obbliga a intervenire su n. …</w:t>
      </w:r>
      <w:r w:rsidR="00475F23">
        <w:rPr>
          <w:rFonts w:ascii="Calibri" w:eastAsia="MS Mincho" w:hAnsi="Calibri" w:cs="Times New Roman"/>
          <w:sz w:val="24"/>
          <w:szCs w:val="24"/>
          <w:lang w:eastAsia="it-IT"/>
        </w:rPr>
        <w:t>…</w:t>
      </w:r>
      <w:r w:rsidR="00C41B9E" w:rsidRPr="00BE4D66">
        <w:rPr>
          <w:rFonts w:ascii="Calibri" w:eastAsia="MS Mincho" w:hAnsi="Calibri" w:cs="Times New Roman"/>
          <w:sz w:val="24"/>
          <w:szCs w:val="24"/>
          <w:lang w:eastAsia="it-IT"/>
        </w:rPr>
        <w:t>. beni di seguito indicati ………</w:t>
      </w:r>
      <w:r w:rsidR="00475F23">
        <w:rPr>
          <w:rFonts w:ascii="Calibri" w:eastAsia="MS Mincho" w:hAnsi="Calibri" w:cs="Times New Roman"/>
          <w:sz w:val="24"/>
          <w:szCs w:val="24"/>
          <w:lang w:eastAsia="it-IT"/>
        </w:rPr>
        <w:t>….</w:t>
      </w:r>
      <w:r w:rsidR="00C41B9E" w:rsidRPr="00BE4D66">
        <w:rPr>
          <w:rFonts w:ascii="Calibri" w:eastAsia="MS Mincho" w:hAnsi="Calibri" w:cs="Times New Roman"/>
          <w:sz w:val="24"/>
          <w:szCs w:val="24"/>
          <w:lang w:eastAsia="it-IT"/>
        </w:rPr>
        <w:t xml:space="preserve">.. (esempi tipologici di beni: casali, frantoi, mulini, fontane, pozzi, muretti a secco, </w:t>
      </w:r>
      <w:proofErr w:type="gramStart"/>
      <w:r w:rsidR="00C41B9E" w:rsidRPr="00BE4D66">
        <w:rPr>
          <w:rFonts w:ascii="Calibri" w:eastAsia="MS Mincho" w:hAnsi="Calibri" w:cs="Times New Roman"/>
          <w:sz w:val="24"/>
          <w:szCs w:val="24"/>
          <w:lang w:eastAsia="it-IT"/>
        </w:rPr>
        <w:t>chiesette, ….</w:t>
      </w:r>
      <w:proofErr w:type="gramEnd"/>
      <w:r w:rsidR="00C41B9E" w:rsidRPr="00BE4D66">
        <w:rPr>
          <w:rFonts w:ascii="Calibri" w:eastAsia="MS Mincho" w:hAnsi="Calibri" w:cs="Times New Roman"/>
          <w:sz w:val="24"/>
          <w:szCs w:val="24"/>
          <w:lang w:eastAsia="it-IT"/>
        </w:rPr>
        <w:t>)</w:t>
      </w:r>
      <w:r w:rsidRPr="00BE4D66">
        <w:rPr>
          <w:rFonts w:ascii="Calibri" w:eastAsia="MS Mincho" w:hAnsi="Calibri" w:cs="Times New Roman"/>
          <w:sz w:val="24"/>
          <w:szCs w:val="24"/>
          <w:lang w:eastAsia="it-IT"/>
        </w:rPr>
        <w:t xml:space="preserve">; </w:t>
      </w:r>
    </w:p>
    <w:p w:rsidR="00071D5A" w:rsidRPr="000D319A" w:rsidRDefault="00071D5A" w:rsidP="00CD6901">
      <w:pPr>
        <w:widowControl w:val="0"/>
        <w:numPr>
          <w:ilvl w:val="0"/>
          <w:numId w:val="4"/>
        </w:numPr>
        <w:tabs>
          <w:tab w:val="left" w:pos="220"/>
          <w:tab w:val="left" w:pos="720"/>
        </w:tabs>
        <w:autoSpaceDE w:val="0"/>
        <w:autoSpaceDN w:val="0"/>
        <w:adjustRightInd w:val="0"/>
        <w:spacing w:after="120"/>
        <w:ind w:hanging="720"/>
        <w:rPr>
          <w:rFonts w:ascii="Calibri" w:eastAsia="MS Mincho" w:hAnsi="Calibri" w:cs="Times Roman"/>
          <w:sz w:val="24"/>
          <w:szCs w:val="24"/>
          <w:lang w:eastAsia="it-IT"/>
        </w:rPr>
      </w:pPr>
      <w:r w:rsidRPr="000D319A">
        <w:rPr>
          <w:rFonts w:ascii="Calibri" w:eastAsia="MS Mincho" w:hAnsi="Calibri" w:cs="Calibri"/>
          <w:kern w:val="1"/>
          <w:sz w:val="24"/>
          <w:szCs w:val="24"/>
          <w:lang w:eastAsia="it-IT"/>
        </w:rPr>
        <w:tab/>
      </w:r>
      <w:r w:rsidRPr="000D319A">
        <w:rPr>
          <w:rFonts w:ascii="Calibri" w:eastAsia="MS Mincho" w:hAnsi="Calibri" w:cs="Calibri"/>
          <w:sz w:val="24"/>
          <w:szCs w:val="24"/>
          <w:lang w:eastAsia="it-IT"/>
        </w:rPr>
        <w:t>-  </w:t>
      </w:r>
      <w:r w:rsidRPr="000D319A">
        <w:rPr>
          <w:rFonts w:ascii="Calibri" w:eastAsia="MS Mincho" w:hAnsi="Calibri" w:cs="Garamond"/>
          <w:sz w:val="24"/>
          <w:szCs w:val="24"/>
          <w:lang w:eastAsia="it-IT"/>
        </w:rPr>
        <w:t xml:space="preserve">a garantire, nel caso in cui si faccia ricorso alle procedure di appalto, il rispetto di quanto previsto dal </w:t>
      </w:r>
      <w:proofErr w:type="spellStart"/>
      <w:r w:rsidRPr="000D319A">
        <w:rPr>
          <w:rFonts w:ascii="Calibri" w:eastAsia="MS Mincho" w:hAnsi="Calibri" w:cs="Garamond"/>
          <w:sz w:val="24"/>
          <w:szCs w:val="24"/>
          <w:lang w:eastAsia="it-IT"/>
        </w:rPr>
        <w:t>d.lgs</w:t>
      </w:r>
      <w:proofErr w:type="spellEnd"/>
      <w:r w:rsidRPr="000D319A">
        <w:rPr>
          <w:rFonts w:ascii="Calibri" w:eastAsia="MS Mincho" w:hAnsi="Calibri" w:cs="Garamond"/>
          <w:sz w:val="24"/>
          <w:szCs w:val="24"/>
          <w:lang w:eastAsia="it-IT"/>
        </w:rPr>
        <w:t xml:space="preserve"> 50/2016 e </w:t>
      </w:r>
      <w:proofErr w:type="spellStart"/>
      <w:r w:rsidRPr="000D319A">
        <w:rPr>
          <w:rFonts w:ascii="Calibri" w:eastAsia="MS Mincho" w:hAnsi="Calibri" w:cs="Garamond"/>
          <w:sz w:val="24"/>
          <w:szCs w:val="24"/>
          <w:lang w:eastAsia="it-IT"/>
        </w:rPr>
        <w:t>s.m.i.</w:t>
      </w:r>
      <w:proofErr w:type="spellEnd"/>
      <w:r w:rsidR="000D319A">
        <w:rPr>
          <w:rFonts w:ascii="Calibri" w:eastAsia="MS Mincho" w:hAnsi="Calibri" w:cs="Garamond"/>
          <w:sz w:val="24"/>
          <w:szCs w:val="24"/>
          <w:lang w:eastAsia="it-IT"/>
        </w:rPr>
        <w:t>, ove applicabile</w:t>
      </w:r>
      <w:r w:rsidRPr="000D319A">
        <w:rPr>
          <w:rFonts w:ascii="Calibri" w:eastAsia="MS Mincho" w:hAnsi="Calibri" w:cs="Garamond"/>
          <w:sz w:val="24"/>
          <w:szCs w:val="24"/>
          <w:lang w:eastAsia="it-IT"/>
        </w:rPr>
        <w:t xml:space="preserve">; </w:t>
      </w:r>
    </w:p>
    <w:p w:rsidR="00071D5A" w:rsidRPr="00071D5A" w:rsidRDefault="00071D5A" w:rsidP="00CD6901">
      <w:pPr>
        <w:widowControl w:val="0"/>
        <w:numPr>
          <w:ilvl w:val="0"/>
          <w:numId w:val="4"/>
        </w:numPr>
        <w:autoSpaceDE w:val="0"/>
        <w:autoSpaceDN w:val="0"/>
        <w:adjustRightInd w:val="0"/>
        <w:spacing w:after="120"/>
        <w:ind w:hanging="11"/>
        <w:contextualSpacing/>
        <w:rPr>
          <w:rFonts w:ascii="Calibri" w:eastAsia="MS Mincho" w:hAnsi="Calibri" w:cs="Times Roman"/>
          <w:color w:val="000000"/>
          <w:sz w:val="24"/>
          <w:szCs w:val="24"/>
          <w:lang w:eastAsia="it-IT"/>
        </w:rPr>
      </w:pPr>
      <w:r w:rsidRPr="00071D5A">
        <w:rPr>
          <w:rFonts w:ascii="Calibri" w:eastAsia="MS Mincho" w:hAnsi="Calibri" w:cs="Times Roman"/>
          <w:b/>
          <w:bCs/>
          <w:color w:val="000000"/>
          <w:sz w:val="24"/>
          <w:szCs w:val="24"/>
          <w:lang w:eastAsia="it-IT"/>
        </w:rPr>
        <w:t>-</w:t>
      </w:r>
      <w:r w:rsidRPr="00071D5A">
        <w:rPr>
          <w:rFonts w:ascii="Calibri" w:eastAsia="MS Mincho" w:hAnsi="Calibri" w:cs="Times New Roman"/>
          <w:color w:val="000000"/>
          <w:sz w:val="24"/>
          <w:szCs w:val="24"/>
          <w:lang w:eastAsia="it-IT"/>
        </w:rPr>
        <w:t xml:space="preserve"> a garantire la </w:t>
      </w:r>
      <w:r w:rsidRPr="0036384C">
        <w:rPr>
          <w:rFonts w:ascii="Calibri" w:eastAsia="MS Mincho" w:hAnsi="Calibri" w:cs="Times Roman"/>
          <w:bCs/>
          <w:color w:val="000000"/>
          <w:sz w:val="24"/>
          <w:szCs w:val="24"/>
          <w:lang w:eastAsia="it-IT"/>
        </w:rPr>
        <w:t>stabilità dell'intervento</w:t>
      </w:r>
      <w:r w:rsidRPr="0036384C">
        <w:rPr>
          <w:rFonts w:ascii="Calibri" w:eastAsia="MS Mincho" w:hAnsi="Calibri" w:cs="Times New Roman"/>
          <w:color w:val="000000"/>
          <w:sz w:val="24"/>
          <w:szCs w:val="24"/>
          <w:lang w:eastAsia="it-IT"/>
        </w:rPr>
        <w:t>,</w:t>
      </w:r>
      <w:r w:rsidRPr="00071D5A">
        <w:rPr>
          <w:rFonts w:ascii="Calibri" w:eastAsia="MS Mincho" w:hAnsi="Calibri" w:cs="Times New Roman"/>
          <w:color w:val="000000"/>
          <w:sz w:val="24"/>
          <w:szCs w:val="24"/>
          <w:lang w:eastAsia="it-IT"/>
        </w:rPr>
        <w:t xml:space="preserve"> impegnandosi: </w:t>
      </w:r>
    </w:p>
    <w:p w:rsidR="00071D5A" w:rsidRPr="00071D5A" w:rsidRDefault="00071D5A" w:rsidP="00CD6901">
      <w:pPr>
        <w:widowControl w:val="0"/>
        <w:numPr>
          <w:ilvl w:val="0"/>
          <w:numId w:val="4"/>
        </w:numPr>
        <w:autoSpaceDE w:val="0"/>
        <w:autoSpaceDN w:val="0"/>
        <w:adjustRightInd w:val="0"/>
        <w:spacing w:after="120"/>
        <w:ind w:hanging="11"/>
        <w:contextualSpacing/>
        <w:rPr>
          <w:rFonts w:ascii="Calibri" w:eastAsia="MS Mincho" w:hAnsi="Calibri" w:cs="Times Roman"/>
          <w:color w:val="000000"/>
          <w:sz w:val="24"/>
          <w:szCs w:val="24"/>
          <w:lang w:eastAsia="it-IT"/>
        </w:rPr>
      </w:pPr>
      <w:r w:rsidRPr="00071D5A">
        <w:rPr>
          <w:rFonts w:ascii="Calibri" w:eastAsia="MS Mincho" w:hAnsi="Calibri" w:cs="Times Roman"/>
          <w:i/>
          <w:iCs/>
          <w:color w:val="000000"/>
          <w:sz w:val="24"/>
          <w:szCs w:val="24"/>
          <w:lang w:eastAsia="it-IT"/>
        </w:rPr>
        <w:t>a</w:t>
      </w:r>
      <w:r w:rsidRPr="00071D5A">
        <w:rPr>
          <w:rFonts w:ascii="Calibri" w:eastAsia="MS Mincho" w:hAnsi="Calibri" w:cs="Times New Roman"/>
          <w:color w:val="000000"/>
          <w:sz w:val="24"/>
          <w:szCs w:val="24"/>
          <w:lang w:eastAsia="it-IT"/>
        </w:rPr>
        <w:t xml:space="preserve">) a non apportare, per i cinque anni successivi al suo completamento, modifiche sostanziali: </w:t>
      </w:r>
    </w:p>
    <w:p w:rsidR="00071D5A" w:rsidRPr="00071D5A" w:rsidRDefault="00071D5A" w:rsidP="00CD6901">
      <w:pPr>
        <w:widowControl w:val="0"/>
        <w:numPr>
          <w:ilvl w:val="0"/>
          <w:numId w:val="4"/>
        </w:numPr>
        <w:autoSpaceDE w:val="0"/>
        <w:autoSpaceDN w:val="0"/>
        <w:adjustRightInd w:val="0"/>
        <w:spacing w:after="120"/>
        <w:ind w:left="993" w:hanging="11"/>
        <w:contextualSpacing/>
        <w:rPr>
          <w:rFonts w:ascii="Calibri" w:eastAsia="MS Mincho" w:hAnsi="Calibri" w:cs="Times Roman"/>
          <w:color w:val="000000"/>
          <w:sz w:val="24"/>
          <w:szCs w:val="24"/>
          <w:lang w:eastAsia="it-IT"/>
        </w:rPr>
      </w:pPr>
      <w:r w:rsidRPr="00071D5A">
        <w:rPr>
          <w:rFonts w:ascii="Calibri" w:eastAsia="MS Mincho" w:hAnsi="Calibri" w:cs="Times New Roman"/>
          <w:color w:val="000000"/>
          <w:sz w:val="24"/>
          <w:szCs w:val="24"/>
          <w:lang w:eastAsia="it-IT"/>
        </w:rPr>
        <w:t xml:space="preserve">i) che ne alterino la natura o le modalità di esecuzione, o che procurino un vantaggio indebito ad un’impresa o a un ente pubblico e/o </w:t>
      </w:r>
    </w:p>
    <w:p w:rsidR="00071D5A" w:rsidRPr="00071D5A" w:rsidRDefault="00071D5A" w:rsidP="00CD6901">
      <w:pPr>
        <w:widowControl w:val="0"/>
        <w:numPr>
          <w:ilvl w:val="0"/>
          <w:numId w:val="4"/>
        </w:numPr>
        <w:autoSpaceDE w:val="0"/>
        <w:autoSpaceDN w:val="0"/>
        <w:adjustRightInd w:val="0"/>
        <w:spacing w:after="120"/>
        <w:ind w:left="993" w:hanging="11"/>
        <w:contextualSpacing/>
        <w:rPr>
          <w:rFonts w:ascii="Calibri" w:eastAsia="MS Mincho" w:hAnsi="Calibri" w:cs="Times Roman"/>
          <w:color w:val="000000"/>
          <w:sz w:val="24"/>
          <w:szCs w:val="24"/>
          <w:lang w:eastAsia="it-IT"/>
        </w:rPr>
      </w:pPr>
      <w:r w:rsidRPr="00071D5A">
        <w:rPr>
          <w:rFonts w:ascii="Calibri" w:eastAsia="MS Mincho" w:hAnsi="Calibri" w:cs="Times New Roman"/>
          <w:color w:val="000000"/>
          <w:sz w:val="24"/>
          <w:szCs w:val="24"/>
          <w:lang w:eastAsia="it-IT"/>
        </w:rPr>
        <w:t xml:space="preserve">ii) che siano il risultato di un </w:t>
      </w:r>
      <w:r w:rsidRPr="00C75CF9">
        <w:rPr>
          <w:rFonts w:ascii="Calibri" w:eastAsia="MS Mincho" w:hAnsi="Calibri" w:cs="Times New Roman"/>
          <w:sz w:val="24"/>
          <w:szCs w:val="24"/>
          <w:lang w:eastAsia="it-IT"/>
        </w:rPr>
        <w:t xml:space="preserve">cambiamento nella natura della proprietà, di una infrastruttura; nella consapevolezza che la violazione del divieto in parola legittimerà </w:t>
      </w:r>
      <w:r w:rsidR="001C4BFB" w:rsidRPr="00C75CF9">
        <w:rPr>
          <w:rFonts w:ascii="Calibri" w:eastAsia="MS Mincho" w:hAnsi="Calibri" w:cs="Times New Roman"/>
          <w:sz w:val="24"/>
          <w:szCs w:val="24"/>
          <w:lang w:eastAsia="it-IT"/>
        </w:rPr>
        <w:t>la Regione</w:t>
      </w:r>
      <w:r w:rsidRPr="00C75CF9">
        <w:rPr>
          <w:rFonts w:ascii="Calibri" w:eastAsia="MS Mincho" w:hAnsi="Calibri" w:cs="Times New Roman"/>
          <w:sz w:val="24"/>
          <w:szCs w:val="24"/>
          <w:lang w:eastAsia="it-IT"/>
        </w:rPr>
        <w:t xml:space="preserve"> a recuperare il finanziamento erogato in misura proporzionale al periodo </w:t>
      </w:r>
      <w:r w:rsidRPr="00071D5A">
        <w:rPr>
          <w:rFonts w:ascii="Calibri" w:eastAsia="MS Mincho" w:hAnsi="Calibri" w:cs="Times New Roman"/>
          <w:color w:val="000000"/>
          <w:sz w:val="24"/>
          <w:szCs w:val="24"/>
          <w:lang w:eastAsia="it-IT"/>
        </w:rPr>
        <w:t xml:space="preserve">per il quale i predetti requisiti non sono stati soddisfatti; </w:t>
      </w:r>
    </w:p>
    <w:p w:rsidR="00071D5A" w:rsidRPr="00071D5A" w:rsidRDefault="00071D5A" w:rsidP="00CD6901">
      <w:pPr>
        <w:widowControl w:val="0"/>
        <w:numPr>
          <w:ilvl w:val="0"/>
          <w:numId w:val="4"/>
        </w:numPr>
        <w:autoSpaceDE w:val="0"/>
        <w:autoSpaceDN w:val="0"/>
        <w:adjustRightInd w:val="0"/>
        <w:spacing w:after="120"/>
        <w:ind w:hanging="11"/>
        <w:contextualSpacing/>
        <w:rPr>
          <w:rFonts w:ascii="Calibri" w:eastAsia="MS Mincho" w:hAnsi="Calibri" w:cs="Times Roman"/>
          <w:color w:val="000000"/>
          <w:sz w:val="24"/>
          <w:szCs w:val="24"/>
          <w:lang w:eastAsia="it-IT"/>
        </w:rPr>
      </w:pPr>
      <w:r w:rsidRPr="00071D5A">
        <w:rPr>
          <w:rFonts w:ascii="Calibri" w:eastAsia="MS Mincho" w:hAnsi="Calibri" w:cs="Times Roman"/>
          <w:i/>
          <w:iCs/>
          <w:color w:val="000000"/>
          <w:sz w:val="24"/>
          <w:szCs w:val="24"/>
          <w:lang w:eastAsia="it-IT"/>
        </w:rPr>
        <w:t>b</w:t>
      </w:r>
      <w:r w:rsidRPr="00071D5A">
        <w:rPr>
          <w:rFonts w:ascii="Calibri" w:eastAsia="MS Mincho" w:hAnsi="Calibri" w:cs="Times New Roman"/>
          <w:color w:val="000000"/>
          <w:sz w:val="24"/>
          <w:szCs w:val="24"/>
          <w:lang w:eastAsia="it-IT"/>
        </w:rPr>
        <w:t xml:space="preserve">) a inserire nel contratto, in caso di trasferimento della titolarità del bene oggetto di intervento o di parte di esso a un terzo ovvero di concessione di altri diritti di godimento sul bene medesimo, una clausola espressa che impegni il terzo subentrante al rispetto del disciplinare/atto d’obblighi in ogni sua parte; </w:t>
      </w:r>
    </w:p>
    <w:p w:rsidR="00806CE5" w:rsidRPr="00806CE5" w:rsidRDefault="00071D5A" w:rsidP="00806CE5">
      <w:pPr>
        <w:widowControl w:val="0"/>
        <w:numPr>
          <w:ilvl w:val="0"/>
          <w:numId w:val="4"/>
        </w:numPr>
        <w:autoSpaceDE w:val="0"/>
        <w:autoSpaceDN w:val="0"/>
        <w:adjustRightInd w:val="0"/>
        <w:spacing w:after="120"/>
        <w:ind w:left="709" w:firstLine="0"/>
        <w:contextualSpacing/>
        <w:rPr>
          <w:rFonts w:ascii="Calibri" w:eastAsia="MS Mincho" w:hAnsi="Calibri" w:cs="Times Roman"/>
          <w:color w:val="000000"/>
          <w:sz w:val="24"/>
          <w:szCs w:val="24"/>
          <w:lang w:eastAsia="it-IT"/>
        </w:rPr>
      </w:pPr>
      <w:r w:rsidRPr="00071D5A">
        <w:rPr>
          <w:rFonts w:ascii="Calibri" w:eastAsia="MS Mincho" w:hAnsi="Calibri" w:cs="Times Roman"/>
          <w:i/>
          <w:iCs/>
          <w:color w:val="000000"/>
          <w:sz w:val="24"/>
          <w:szCs w:val="24"/>
          <w:lang w:eastAsia="it-IT"/>
        </w:rPr>
        <w:t>c</w:t>
      </w:r>
      <w:r w:rsidRPr="00071D5A">
        <w:rPr>
          <w:rFonts w:ascii="Calibri" w:eastAsia="MS Mincho" w:hAnsi="Calibri" w:cs="Times New Roman"/>
          <w:color w:val="000000"/>
          <w:sz w:val="24"/>
          <w:szCs w:val="24"/>
          <w:lang w:eastAsia="it-IT"/>
        </w:rPr>
        <w:t xml:space="preserve">) a non mutare la destinazione d'uso del bene oggetto dell’intervento per un periodo di almeno cinque anni successivi alla conclusione del progetto finanziato; </w:t>
      </w:r>
    </w:p>
    <w:p w:rsidR="00071D5A" w:rsidRPr="00071D5A" w:rsidRDefault="00071D5A" w:rsidP="00413F61">
      <w:pPr>
        <w:widowControl w:val="0"/>
        <w:numPr>
          <w:ilvl w:val="0"/>
          <w:numId w:val="4"/>
        </w:numPr>
        <w:autoSpaceDE w:val="0"/>
        <w:autoSpaceDN w:val="0"/>
        <w:adjustRightInd w:val="0"/>
        <w:spacing w:after="120"/>
        <w:contextualSpacing/>
        <w:rPr>
          <w:rFonts w:ascii="Calibri" w:eastAsia="MS Mincho" w:hAnsi="Calibri" w:cs="Times Roman"/>
          <w:color w:val="000000"/>
          <w:sz w:val="24"/>
          <w:szCs w:val="24"/>
          <w:lang w:eastAsia="it-IT"/>
        </w:rPr>
      </w:pPr>
      <w:r w:rsidRPr="00071D5A">
        <w:rPr>
          <w:rFonts w:ascii="Calibri" w:eastAsia="MS Mincho" w:hAnsi="Calibri" w:cs="Times New Roman"/>
          <w:color w:val="000000"/>
          <w:sz w:val="24"/>
          <w:szCs w:val="24"/>
          <w:lang w:eastAsia="it-IT"/>
        </w:rPr>
        <w:t xml:space="preserve">- a compilare, </w:t>
      </w:r>
      <w:r w:rsidR="003659A4">
        <w:rPr>
          <w:rFonts w:ascii="Calibri" w:eastAsia="MS Mincho" w:hAnsi="Calibri" w:cs="Times New Roman"/>
          <w:color w:val="000000"/>
          <w:sz w:val="24"/>
          <w:szCs w:val="24"/>
          <w:lang w:eastAsia="it-IT"/>
        </w:rPr>
        <w:t>per gli immobili/</w:t>
      </w:r>
      <w:r w:rsidR="00413F61">
        <w:rPr>
          <w:rFonts w:ascii="Calibri" w:eastAsia="MS Mincho" w:hAnsi="Calibri" w:cs="Times New Roman"/>
          <w:color w:val="000000"/>
          <w:sz w:val="24"/>
          <w:szCs w:val="24"/>
          <w:lang w:eastAsia="it-IT"/>
        </w:rPr>
        <w:t>siti</w:t>
      </w:r>
      <w:r w:rsidR="003659A4">
        <w:rPr>
          <w:rFonts w:ascii="Calibri" w:eastAsia="MS Mincho" w:hAnsi="Calibri" w:cs="Times New Roman"/>
          <w:color w:val="000000"/>
          <w:sz w:val="24"/>
          <w:szCs w:val="24"/>
          <w:lang w:eastAsia="it-IT"/>
        </w:rPr>
        <w:t xml:space="preserve"> sottoposti a vincolo</w:t>
      </w:r>
      <w:r w:rsidR="00413F61" w:rsidRPr="00413F61">
        <w:rPr>
          <w:rFonts w:ascii="Calibri" w:eastAsia="MS Mincho" w:hAnsi="Calibri" w:cs="Times New Roman"/>
          <w:color w:val="000000"/>
          <w:sz w:val="24"/>
          <w:szCs w:val="24"/>
          <w:lang w:eastAsia="it-IT"/>
        </w:rPr>
        <w:t xml:space="preserve"> ai sensi del D. </w:t>
      </w:r>
      <w:proofErr w:type="spellStart"/>
      <w:r w:rsidR="00413F61" w:rsidRPr="00413F61">
        <w:rPr>
          <w:rFonts w:ascii="Calibri" w:eastAsia="MS Mincho" w:hAnsi="Calibri" w:cs="Times New Roman"/>
          <w:color w:val="000000"/>
          <w:sz w:val="24"/>
          <w:szCs w:val="24"/>
          <w:lang w:eastAsia="it-IT"/>
        </w:rPr>
        <w:t>lgs</w:t>
      </w:r>
      <w:proofErr w:type="spellEnd"/>
      <w:r w:rsidR="00413F61" w:rsidRPr="00413F61">
        <w:rPr>
          <w:rFonts w:ascii="Calibri" w:eastAsia="MS Mincho" w:hAnsi="Calibri" w:cs="Times New Roman"/>
          <w:color w:val="000000"/>
          <w:sz w:val="24"/>
          <w:szCs w:val="24"/>
          <w:lang w:eastAsia="it-IT"/>
        </w:rPr>
        <w:t>. n. 42/2014</w:t>
      </w:r>
      <w:r w:rsidR="003659A4">
        <w:rPr>
          <w:rFonts w:ascii="Calibri" w:eastAsia="MS Mincho" w:hAnsi="Calibri" w:cs="Times New Roman"/>
          <w:color w:val="000000"/>
          <w:sz w:val="24"/>
          <w:szCs w:val="24"/>
          <w:lang w:eastAsia="it-IT"/>
        </w:rPr>
        <w:t xml:space="preserve">, </w:t>
      </w:r>
      <w:r w:rsidRPr="00071D5A">
        <w:rPr>
          <w:rFonts w:ascii="Calibri" w:eastAsia="MS Mincho" w:hAnsi="Calibri" w:cs="Times New Roman"/>
          <w:color w:val="000000"/>
          <w:sz w:val="24"/>
          <w:szCs w:val="24"/>
          <w:lang w:eastAsia="it-IT"/>
        </w:rPr>
        <w:t xml:space="preserve">in vista degli adempimenti riguardanti la </w:t>
      </w:r>
      <w:r w:rsidRPr="0036384C">
        <w:rPr>
          <w:rFonts w:ascii="Calibri" w:eastAsia="MS Mincho" w:hAnsi="Calibri" w:cs="Times Roman"/>
          <w:bCs/>
          <w:color w:val="000000"/>
          <w:sz w:val="24"/>
          <w:szCs w:val="24"/>
          <w:lang w:eastAsia="it-IT"/>
        </w:rPr>
        <w:t>Carta del Rischio del Patrimonio Culturale</w:t>
      </w:r>
      <w:r w:rsidRPr="00071D5A">
        <w:rPr>
          <w:rFonts w:ascii="Calibri" w:eastAsia="MS Mincho" w:hAnsi="Calibri" w:cs="Times Roman"/>
          <w:b/>
          <w:bCs/>
          <w:color w:val="000000"/>
          <w:sz w:val="24"/>
          <w:szCs w:val="24"/>
          <w:lang w:eastAsia="it-IT"/>
        </w:rPr>
        <w:t xml:space="preserve"> </w:t>
      </w:r>
      <w:r w:rsidRPr="00071D5A">
        <w:rPr>
          <w:rFonts w:ascii="Calibri" w:eastAsia="MS Mincho" w:hAnsi="Calibri" w:cs="Times New Roman"/>
          <w:color w:val="000000"/>
          <w:sz w:val="24"/>
          <w:szCs w:val="24"/>
          <w:lang w:eastAsia="it-IT"/>
        </w:rPr>
        <w:t xml:space="preserve">(CDR), la </w:t>
      </w:r>
      <w:r w:rsidRPr="00071D5A">
        <w:rPr>
          <w:rFonts w:ascii="Calibri" w:eastAsia="MS Mincho" w:hAnsi="Calibri" w:cs="Times Roman"/>
          <w:i/>
          <w:iCs/>
          <w:color w:val="000000"/>
          <w:sz w:val="24"/>
          <w:szCs w:val="24"/>
          <w:lang w:eastAsia="it-IT"/>
        </w:rPr>
        <w:t xml:space="preserve">scheda di vulnerabilità </w:t>
      </w:r>
      <w:r w:rsidRPr="00071D5A">
        <w:rPr>
          <w:rFonts w:ascii="Calibri" w:eastAsia="MS Mincho" w:hAnsi="Calibri" w:cs="Times New Roman"/>
          <w:color w:val="000000"/>
          <w:sz w:val="24"/>
          <w:szCs w:val="24"/>
          <w:lang w:eastAsia="it-IT"/>
        </w:rPr>
        <w:t xml:space="preserve">(in rispondenza all'allegato </w:t>
      </w:r>
      <w:r w:rsidR="00C75CF9">
        <w:rPr>
          <w:rFonts w:ascii="Calibri" w:eastAsia="MS Mincho" w:hAnsi="Calibri" w:cs="Times New Roman"/>
          <w:color w:val="000000"/>
          <w:sz w:val="24"/>
          <w:szCs w:val="24"/>
          <w:lang w:eastAsia="it-IT"/>
        </w:rPr>
        <w:t>3</w:t>
      </w:r>
      <w:r w:rsidRPr="00071D5A">
        <w:rPr>
          <w:rFonts w:ascii="Calibri" w:eastAsia="MS Mincho" w:hAnsi="Calibri" w:cs="Times New Roman"/>
          <w:color w:val="000000"/>
          <w:sz w:val="24"/>
          <w:szCs w:val="24"/>
          <w:lang w:eastAsia="it-IT"/>
        </w:rPr>
        <w:t xml:space="preserve">), secondo le indicazioni contenute nella Guida alla </w:t>
      </w:r>
      <w:r w:rsidRPr="00071D5A">
        <w:rPr>
          <w:rFonts w:ascii="Calibri" w:eastAsia="MS Mincho" w:hAnsi="Calibri" w:cs="Times New Roman"/>
          <w:color w:val="000000"/>
          <w:sz w:val="24"/>
          <w:szCs w:val="24"/>
          <w:lang w:eastAsia="it-IT"/>
        </w:rPr>
        <w:lastRenderedPageBreak/>
        <w:t>compilazione</w:t>
      </w:r>
      <w:r w:rsidRPr="00071D5A">
        <w:rPr>
          <w:rFonts w:ascii="Calibri" w:eastAsia="MS Mincho" w:hAnsi="Calibri" w:cs="Times New Roman"/>
          <w:color w:val="000000"/>
          <w:sz w:val="24"/>
          <w:szCs w:val="24"/>
          <w:vertAlign w:val="superscript"/>
          <w:lang w:eastAsia="it-IT"/>
        </w:rPr>
        <w:footnoteReference w:id="1"/>
      </w:r>
      <w:r w:rsidRPr="00071D5A">
        <w:rPr>
          <w:rFonts w:ascii="Calibri" w:eastAsia="MS Mincho" w:hAnsi="Calibri" w:cs="Times New Roman"/>
          <w:color w:val="000000"/>
          <w:sz w:val="24"/>
          <w:szCs w:val="24"/>
          <w:lang w:eastAsia="it-IT"/>
        </w:rPr>
        <w:t xml:space="preserve"> ;</w:t>
      </w:r>
    </w:p>
    <w:p w:rsidR="00071D5A" w:rsidRPr="006C6EF7" w:rsidRDefault="00071D5A" w:rsidP="00CD6901">
      <w:pPr>
        <w:widowControl w:val="0"/>
        <w:numPr>
          <w:ilvl w:val="0"/>
          <w:numId w:val="4"/>
        </w:numPr>
        <w:tabs>
          <w:tab w:val="left" w:pos="220"/>
          <w:tab w:val="left" w:pos="720"/>
        </w:tabs>
        <w:autoSpaceDE w:val="0"/>
        <w:autoSpaceDN w:val="0"/>
        <w:adjustRightInd w:val="0"/>
        <w:spacing w:after="120"/>
        <w:ind w:hanging="720"/>
        <w:rPr>
          <w:rFonts w:ascii="Calibri" w:eastAsia="MS Mincho" w:hAnsi="Calibri" w:cs="Times Roman"/>
          <w:color w:val="808080" w:themeColor="background1" w:themeShade="80"/>
          <w:sz w:val="24"/>
          <w:szCs w:val="24"/>
          <w:lang w:eastAsia="it-IT"/>
        </w:rPr>
      </w:pPr>
      <w:r w:rsidRPr="006C6EF7">
        <w:rPr>
          <w:rFonts w:ascii="Calibri" w:eastAsia="MS Mincho" w:hAnsi="Calibri" w:cs="Calibri"/>
          <w:color w:val="808080" w:themeColor="background1" w:themeShade="80"/>
          <w:kern w:val="1"/>
          <w:sz w:val="24"/>
          <w:szCs w:val="24"/>
          <w:lang w:eastAsia="it-IT"/>
        </w:rPr>
        <w:tab/>
      </w:r>
      <w:r w:rsidR="000C3552" w:rsidRPr="00C26C2D">
        <w:rPr>
          <w:rFonts w:ascii="Calibri" w:eastAsia="MS Mincho" w:hAnsi="Calibri" w:cs="Calibri"/>
          <w:sz w:val="24"/>
          <w:szCs w:val="24"/>
          <w:lang w:eastAsia="it-IT"/>
        </w:rPr>
        <w:t>-  </w:t>
      </w:r>
      <w:r w:rsidR="000C3552" w:rsidRPr="00C26C2D">
        <w:rPr>
          <w:rFonts w:ascii="Calibri" w:eastAsia="MS Mincho" w:hAnsi="Calibri" w:cs="Garamond"/>
          <w:sz w:val="24"/>
          <w:szCs w:val="24"/>
          <w:lang w:eastAsia="it-IT"/>
        </w:rPr>
        <w:t>a garantire la correttezza, l’affidabilità e la congruenza dei dati di monitoraggio finanziario, fisico e procedurale</w:t>
      </w:r>
      <w:r w:rsidR="00C3622E">
        <w:rPr>
          <w:rFonts w:ascii="Calibri" w:eastAsia="MS Mincho" w:hAnsi="Calibri" w:cs="Garamond"/>
          <w:sz w:val="24"/>
          <w:szCs w:val="24"/>
          <w:lang w:eastAsia="it-IT"/>
        </w:rPr>
        <w:t xml:space="preserve"> e</w:t>
      </w:r>
      <w:r w:rsidR="00F254F8">
        <w:rPr>
          <w:rFonts w:ascii="Calibri" w:eastAsia="MS Mincho" w:hAnsi="Calibri" w:cs="Garamond"/>
          <w:sz w:val="24"/>
          <w:szCs w:val="24"/>
          <w:lang w:eastAsia="it-IT"/>
        </w:rPr>
        <w:t xml:space="preserve"> </w:t>
      </w:r>
      <w:r w:rsidR="000C3552" w:rsidRPr="00F254F8">
        <w:rPr>
          <w:rFonts w:ascii="Calibri" w:eastAsia="MS Mincho" w:hAnsi="Calibri" w:cs="Garamond"/>
          <w:sz w:val="24"/>
          <w:szCs w:val="24"/>
          <w:lang w:eastAsia="it-IT"/>
        </w:rPr>
        <w:t>assicurarne tempestivamente l’invio alla Regione</w:t>
      </w:r>
      <w:r w:rsidR="00A61193">
        <w:rPr>
          <w:rFonts w:ascii="Calibri" w:eastAsia="MS Mincho" w:hAnsi="Calibri" w:cs="Garamond"/>
          <w:sz w:val="24"/>
          <w:szCs w:val="24"/>
          <w:lang w:eastAsia="it-IT"/>
        </w:rPr>
        <w:t xml:space="preserve"> </w:t>
      </w:r>
      <w:r w:rsidR="000C3552" w:rsidRPr="00F254F8">
        <w:rPr>
          <w:rFonts w:ascii="Calibri" w:eastAsia="MS Mincho" w:hAnsi="Calibri" w:cs="Garamond"/>
          <w:sz w:val="24"/>
          <w:szCs w:val="24"/>
          <w:lang w:eastAsia="it-IT"/>
        </w:rPr>
        <w:t>nel rispetto delle indicazioni che saranno dalla stessa fornite</w:t>
      </w:r>
      <w:r w:rsidR="000C3552" w:rsidRPr="00413F61">
        <w:rPr>
          <w:rFonts w:ascii="Calibri" w:eastAsia="MS Mincho" w:hAnsi="Calibri" w:cs="Garamond"/>
          <w:sz w:val="24"/>
          <w:szCs w:val="24"/>
          <w:lang w:eastAsia="it-IT"/>
        </w:rPr>
        <w:t>;</w:t>
      </w:r>
    </w:p>
    <w:p w:rsidR="00413F61" w:rsidRDefault="00C3622E" w:rsidP="00C3622E">
      <w:pPr>
        <w:widowControl w:val="0"/>
        <w:tabs>
          <w:tab w:val="left" w:pos="220"/>
          <w:tab w:val="left" w:pos="720"/>
        </w:tabs>
        <w:autoSpaceDE w:val="0"/>
        <w:autoSpaceDN w:val="0"/>
        <w:adjustRightInd w:val="0"/>
        <w:spacing w:after="120"/>
        <w:ind w:left="720"/>
        <w:rPr>
          <w:rFonts w:ascii="Calibri" w:eastAsia="MS Mincho" w:hAnsi="Calibri" w:cs="Garamond"/>
          <w:sz w:val="24"/>
          <w:szCs w:val="24"/>
          <w:lang w:eastAsia="it-IT"/>
        </w:rPr>
      </w:pPr>
      <w:r>
        <w:rPr>
          <w:rFonts w:ascii="Calibri" w:eastAsia="MS Mincho" w:hAnsi="Calibri" w:cs="Garamond"/>
          <w:sz w:val="24"/>
          <w:szCs w:val="24"/>
          <w:lang w:eastAsia="it-IT"/>
        </w:rPr>
        <w:t xml:space="preserve">- </w:t>
      </w:r>
      <w:r w:rsidR="00071D5A" w:rsidRPr="00933A8D">
        <w:rPr>
          <w:rFonts w:ascii="Calibri" w:eastAsia="MS Mincho" w:hAnsi="Calibri" w:cs="Garamond"/>
          <w:sz w:val="24"/>
          <w:szCs w:val="24"/>
          <w:lang w:eastAsia="it-IT"/>
        </w:rPr>
        <w:t>fornire tutte le informazioni richieste relativamente alle procedure e alle verifiche in relazione alle spese rendicontate conformemente alle procedure e agli strumenti definiti nella manualistica adottata dall’Amministrazione titolare;</w:t>
      </w:r>
    </w:p>
    <w:p w:rsidR="00413F61" w:rsidRPr="00154E51" w:rsidRDefault="00071D5A" w:rsidP="00CD6901">
      <w:pPr>
        <w:widowControl w:val="0"/>
        <w:numPr>
          <w:ilvl w:val="0"/>
          <w:numId w:val="5"/>
        </w:numPr>
        <w:tabs>
          <w:tab w:val="left" w:pos="220"/>
          <w:tab w:val="left" w:pos="720"/>
        </w:tabs>
        <w:autoSpaceDE w:val="0"/>
        <w:autoSpaceDN w:val="0"/>
        <w:adjustRightInd w:val="0"/>
        <w:spacing w:after="120"/>
        <w:ind w:hanging="720"/>
        <w:rPr>
          <w:rFonts w:ascii="Calibri" w:eastAsia="MS Mincho" w:hAnsi="Calibri" w:cs="Times Roman"/>
          <w:sz w:val="24"/>
          <w:szCs w:val="24"/>
          <w:lang w:eastAsia="it-IT"/>
        </w:rPr>
      </w:pPr>
      <w:r w:rsidRPr="00933A8D">
        <w:rPr>
          <w:rFonts w:ascii="Calibri" w:eastAsia="MS Mincho" w:hAnsi="Calibri" w:cs="Calibri"/>
          <w:sz w:val="24"/>
          <w:szCs w:val="24"/>
          <w:lang w:eastAsia="it-IT"/>
        </w:rPr>
        <w:t> </w:t>
      </w:r>
      <w:r w:rsidR="0036384C">
        <w:rPr>
          <w:rFonts w:ascii="Calibri" w:eastAsia="MS Mincho" w:hAnsi="Calibri" w:cs="Calibri"/>
          <w:sz w:val="24"/>
          <w:szCs w:val="24"/>
          <w:lang w:eastAsia="it-IT"/>
        </w:rPr>
        <w:tab/>
        <w:t xml:space="preserve">- </w:t>
      </w:r>
      <w:r w:rsidRPr="00933A8D">
        <w:rPr>
          <w:rFonts w:ascii="Calibri" w:eastAsia="MS Mincho" w:hAnsi="Calibri" w:cs="Garamond"/>
          <w:sz w:val="24"/>
          <w:szCs w:val="24"/>
          <w:lang w:eastAsia="it-IT"/>
        </w:rPr>
        <w:t xml:space="preserve">a garantire la conservazione della documentazione progettuale in fascicoli cartacei o informatici per assicurare la completa tracciabilità delle operazioni - nel rispetto di quanto previsto all’art. 9 punto 4 del decreto legge 77 del 31 maggio 2021, convertito con legge n. 108/2021 - che, nelle diverse fasi di controllo e verifica previste dal sistema di gestione e controllo del PNRR, dovranno essere messi prontamente a disposizione su richiesta dell’Amministrazione centrale titolare di intervento PNRR, del Servizio centrale per il PNRR, </w:t>
      </w:r>
      <w:r w:rsidRPr="00154E51">
        <w:rPr>
          <w:rFonts w:ascii="Calibri" w:eastAsia="MS Mincho" w:hAnsi="Calibri" w:cs="Garamond"/>
          <w:sz w:val="24"/>
          <w:szCs w:val="24"/>
          <w:lang w:eastAsia="it-IT"/>
        </w:rPr>
        <w:t xml:space="preserve">dell’Unità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 </w:t>
      </w:r>
    </w:p>
    <w:p w:rsidR="00071D5A" w:rsidRPr="00154E51" w:rsidRDefault="00071D5A" w:rsidP="00CD6901">
      <w:pPr>
        <w:widowControl w:val="0"/>
        <w:numPr>
          <w:ilvl w:val="0"/>
          <w:numId w:val="5"/>
        </w:numPr>
        <w:tabs>
          <w:tab w:val="left" w:pos="220"/>
          <w:tab w:val="left" w:pos="720"/>
        </w:tabs>
        <w:autoSpaceDE w:val="0"/>
        <w:autoSpaceDN w:val="0"/>
        <w:adjustRightInd w:val="0"/>
        <w:spacing w:after="120"/>
        <w:ind w:hanging="720"/>
        <w:rPr>
          <w:rFonts w:ascii="Calibri" w:eastAsia="MS Mincho" w:hAnsi="Calibri" w:cs="Times Roman"/>
          <w:sz w:val="24"/>
          <w:szCs w:val="24"/>
          <w:lang w:eastAsia="it-IT"/>
        </w:rPr>
      </w:pPr>
      <w:r w:rsidRPr="00154E51">
        <w:rPr>
          <w:rFonts w:ascii="Calibri" w:eastAsia="MS Mincho" w:hAnsi="Calibri" w:cs="Calibri"/>
          <w:kern w:val="1"/>
          <w:sz w:val="24"/>
          <w:szCs w:val="24"/>
          <w:lang w:eastAsia="it-IT"/>
        </w:rPr>
        <w:tab/>
      </w:r>
      <w:r w:rsidRPr="00154E51">
        <w:rPr>
          <w:rFonts w:ascii="Calibri" w:eastAsia="MS Mincho" w:hAnsi="Calibri" w:cs="Calibri"/>
          <w:sz w:val="24"/>
          <w:szCs w:val="24"/>
          <w:lang w:eastAsia="it-IT"/>
        </w:rPr>
        <w:t>-  </w:t>
      </w:r>
      <w:r w:rsidRPr="00154E51">
        <w:rPr>
          <w:rFonts w:ascii="Calibri" w:eastAsia="MS Mincho" w:hAnsi="Calibri" w:cs="Garamond"/>
          <w:sz w:val="24"/>
          <w:szCs w:val="24"/>
          <w:lang w:eastAsia="it-IT"/>
        </w:rPr>
        <w:t xml:space="preserve">a facilitare le verifiche dell’Ufficio competente per i controlli </w:t>
      </w:r>
      <w:r w:rsidR="00614779" w:rsidRPr="00154E51">
        <w:rPr>
          <w:rFonts w:ascii="Calibri" w:eastAsia="MS Mincho" w:hAnsi="Calibri" w:cs="Garamond"/>
          <w:sz w:val="24"/>
          <w:szCs w:val="24"/>
          <w:lang w:eastAsia="it-IT"/>
        </w:rPr>
        <w:t>della Regione</w:t>
      </w:r>
      <w:r w:rsidRPr="00154E51">
        <w:rPr>
          <w:rFonts w:ascii="Calibri" w:eastAsia="MS Mincho" w:hAnsi="Calibri" w:cs="Garamond"/>
          <w:sz w:val="24"/>
          <w:szCs w:val="24"/>
          <w:lang w:eastAsia="it-IT"/>
        </w:rPr>
        <w:t xml:space="preserve">, dell’Unità di Missione PNRR presso il Segretariato Generale del Ministero della Cultura, dell’Unità di Audit per il PNRR, della Commissione europea e di altri organismi autorizzati, che verranno effettuate anche attraverso controlli in loco; </w:t>
      </w:r>
    </w:p>
    <w:p w:rsidR="00413F61" w:rsidRPr="00154E51" w:rsidRDefault="00071D5A" w:rsidP="00933A8D">
      <w:pPr>
        <w:widowControl w:val="0"/>
        <w:numPr>
          <w:ilvl w:val="0"/>
          <w:numId w:val="5"/>
        </w:numPr>
        <w:tabs>
          <w:tab w:val="left" w:pos="220"/>
          <w:tab w:val="left" w:pos="720"/>
        </w:tabs>
        <w:autoSpaceDE w:val="0"/>
        <w:autoSpaceDN w:val="0"/>
        <w:adjustRightInd w:val="0"/>
        <w:spacing w:after="120"/>
        <w:ind w:left="709"/>
        <w:rPr>
          <w:rFonts w:ascii="Calibri" w:eastAsia="MS Mincho" w:hAnsi="Calibri" w:cs="Times Roman"/>
          <w:sz w:val="24"/>
          <w:szCs w:val="24"/>
          <w:lang w:eastAsia="it-IT"/>
        </w:rPr>
      </w:pPr>
      <w:r w:rsidRPr="00154E51">
        <w:rPr>
          <w:rFonts w:ascii="Calibri" w:eastAsia="MS Mincho" w:hAnsi="Calibri" w:cs="Calibri"/>
          <w:kern w:val="1"/>
          <w:sz w:val="24"/>
          <w:szCs w:val="24"/>
          <w:lang w:eastAsia="it-IT"/>
        </w:rPr>
        <w:tab/>
      </w:r>
      <w:r w:rsidRPr="00154E51">
        <w:rPr>
          <w:rFonts w:ascii="Calibri" w:eastAsia="MS Mincho" w:hAnsi="Calibri" w:cs="Calibri"/>
          <w:sz w:val="24"/>
          <w:szCs w:val="24"/>
          <w:lang w:eastAsia="it-IT"/>
        </w:rPr>
        <w:t>-  </w:t>
      </w:r>
      <w:r w:rsidRPr="00154E51">
        <w:rPr>
          <w:rFonts w:ascii="Calibri" w:eastAsia="MS Mincho" w:hAnsi="Calibri" w:cs="Garamond"/>
          <w:sz w:val="24"/>
          <w:szCs w:val="24"/>
          <w:lang w:eastAsia="it-IT"/>
        </w:rPr>
        <w:t>a garantire la disponibilità dei documenti giustificativi relativi alle spese sostenute</w:t>
      </w:r>
      <w:r w:rsidR="00413F61" w:rsidRPr="00154E51">
        <w:rPr>
          <w:rFonts w:ascii="Calibri" w:eastAsia="MS Mincho" w:hAnsi="Calibri" w:cs="Garamond"/>
          <w:sz w:val="24"/>
          <w:szCs w:val="24"/>
          <w:lang w:eastAsia="it-IT"/>
        </w:rPr>
        <w:t>;</w:t>
      </w:r>
      <w:r w:rsidRPr="00154E51">
        <w:rPr>
          <w:rFonts w:ascii="Calibri" w:eastAsia="MS Mincho" w:hAnsi="Calibri" w:cs="Garamond"/>
          <w:sz w:val="24"/>
          <w:szCs w:val="24"/>
          <w:lang w:eastAsia="it-IT"/>
        </w:rPr>
        <w:t xml:space="preserve"> </w:t>
      </w:r>
      <w:r w:rsidRPr="00154E51">
        <w:rPr>
          <w:rFonts w:ascii="Calibri" w:eastAsia="MS Mincho" w:hAnsi="Calibri" w:cs="Calibri"/>
          <w:kern w:val="1"/>
          <w:sz w:val="24"/>
          <w:szCs w:val="24"/>
          <w:lang w:eastAsia="it-IT"/>
        </w:rPr>
        <w:tab/>
      </w:r>
    </w:p>
    <w:p w:rsidR="00071D5A" w:rsidRPr="00154E51" w:rsidRDefault="00071D5A" w:rsidP="00933A8D">
      <w:pPr>
        <w:widowControl w:val="0"/>
        <w:numPr>
          <w:ilvl w:val="0"/>
          <w:numId w:val="5"/>
        </w:numPr>
        <w:tabs>
          <w:tab w:val="left" w:pos="220"/>
          <w:tab w:val="left" w:pos="720"/>
        </w:tabs>
        <w:autoSpaceDE w:val="0"/>
        <w:autoSpaceDN w:val="0"/>
        <w:adjustRightInd w:val="0"/>
        <w:spacing w:after="120"/>
        <w:ind w:left="709"/>
        <w:rPr>
          <w:rFonts w:ascii="Calibri" w:eastAsia="MS Mincho" w:hAnsi="Calibri" w:cs="Times Roman"/>
          <w:sz w:val="24"/>
          <w:szCs w:val="24"/>
          <w:lang w:eastAsia="it-IT"/>
        </w:rPr>
      </w:pPr>
      <w:r w:rsidRPr="00154E51">
        <w:rPr>
          <w:rFonts w:ascii="Calibri" w:eastAsia="MS Mincho" w:hAnsi="Calibri" w:cs="Calibri"/>
          <w:sz w:val="24"/>
          <w:szCs w:val="24"/>
          <w:lang w:eastAsia="it-IT"/>
        </w:rPr>
        <w:t>-  </w:t>
      </w:r>
      <w:r w:rsidRPr="00154E51">
        <w:rPr>
          <w:rFonts w:ascii="Calibri" w:eastAsia="MS Mincho" w:hAnsi="Calibri" w:cs="Garamond"/>
          <w:sz w:val="24"/>
          <w:szCs w:val="24"/>
          <w:lang w:eastAsia="it-IT"/>
        </w:rPr>
        <w:t xml:space="preserve">a </w:t>
      </w:r>
      <w:r w:rsidR="00C3622E" w:rsidRPr="00154E51">
        <w:rPr>
          <w:rFonts w:ascii="Calibri" w:eastAsia="MS Mincho" w:hAnsi="Calibri" w:cs="Garamond"/>
          <w:sz w:val="24"/>
          <w:szCs w:val="24"/>
          <w:lang w:eastAsia="it-IT"/>
        </w:rPr>
        <w:t xml:space="preserve">effettuare </w:t>
      </w:r>
      <w:r w:rsidRPr="00154E51">
        <w:rPr>
          <w:rFonts w:ascii="Calibri" w:eastAsia="MS Mincho" w:hAnsi="Calibri" w:cs="Garamond"/>
          <w:sz w:val="24"/>
          <w:szCs w:val="24"/>
          <w:lang w:eastAsia="it-IT"/>
        </w:rPr>
        <w:t>i pagamenti</w:t>
      </w:r>
      <w:r w:rsidR="00C3622E" w:rsidRPr="00154E51">
        <w:rPr>
          <w:rFonts w:ascii="Calibri" w:eastAsia="MS Mincho" w:hAnsi="Calibri" w:cs="Garamond"/>
          <w:sz w:val="24"/>
          <w:szCs w:val="24"/>
          <w:lang w:eastAsia="it-IT"/>
        </w:rPr>
        <w:t xml:space="preserve"> delle spese sostenute</w:t>
      </w:r>
      <w:r w:rsidRPr="00154E51">
        <w:rPr>
          <w:rFonts w:ascii="Calibri" w:eastAsia="MS Mincho" w:hAnsi="Calibri" w:cs="Garamond"/>
          <w:sz w:val="24"/>
          <w:szCs w:val="24"/>
          <w:lang w:eastAsia="it-IT"/>
        </w:rPr>
        <w:t xml:space="preserve"> secondo le procedure stabilite</w:t>
      </w:r>
      <w:r w:rsidR="00933A8D" w:rsidRPr="00154E51">
        <w:rPr>
          <w:rFonts w:ascii="Calibri" w:eastAsia="MS Mincho" w:hAnsi="Calibri" w:cs="Garamond"/>
          <w:sz w:val="24"/>
          <w:szCs w:val="24"/>
          <w:lang w:eastAsia="it-IT"/>
        </w:rPr>
        <w:t xml:space="preserve"> </w:t>
      </w:r>
      <w:r w:rsidR="00A5028D" w:rsidRPr="00154E51">
        <w:rPr>
          <w:rFonts w:ascii="Calibri" w:eastAsia="MS Mincho" w:hAnsi="Calibri" w:cs="Garamond"/>
          <w:sz w:val="24"/>
          <w:szCs w:val="24"/>
          <w:lang w:eastAsia="it-IT"/>
        </w:rPr>
        <w:t>dalla Regione</w:t>
      </w:r>
      <w:r w:rsidRPr="00154E51">
        <w:rPr>
          <w:rFonts w:ascii="Calibri" w:eastAsia="MS Mincho" w:hAnsi="Calibri" w:cs="Garamond"/>
          <w:sz w:val="24"/>
          <w:szCs w:val="24"/>
          <w:lang w:eastAsia="it-IT"/>
        </w:rPr>
        <w:t xml:space="preserve">, contenute nella relativa manualistica, nel rispetto del piano finanziario e cronogramma di spesa approvato, </w:t>
      </w:r>
    </w:p>
    <w:p w:rsidR="0008561E" w:rsidRPr="008621CC" w:rsidRDefault="00071D5A" w:rsidP="008621CC">
      <w:pPr>
        <w:widowControl w:val="0"/>
        <w:numPr>
          <w:ilvl w:val="0"/>
          <w:numId w:val="5"/>
        </w:numPr>
        <w:tabs>
          <w:tab w:val="left" w:pos="220"/>
          <w:tab w:val="left" w:pos="720"/>
        </w:tabs>
        <w:autoSpaceDE w:val="0"/>
        <w:autoSpaceDN w:val="0"/>
        <w:adjustRightInd w:val="0"/>
        <w:spacing w:after="120"/>
        <w:ind w:hanging="720"/>
        <w:rPr>
          <w:rFonts w:ascii="Calibri" w:eastAsia="MS Mincho" w:hAnsi="Calibri" w:cs="Times Roman"/>
          <w:color w:val="000000"/>
          <w:sz w:val="24"/>
          <w:szCs w:val="24"/>
          <w:lang w:eastAsia="it-IT"/>
        </w:rPr>
      </w:pPr>
      <w:r w:rsidRPr="00154E51">
        <w:rPr>
          <w:rFonts w:ascii="Calibri" w:eastAsia="MS Mincho" w:hAnsi="Calibri" w:cs="Calibri"/>
          <w:kern w:val="1"/>
          <w:sz w:val="24"/>
          <w:szCs w:val="24"/>
          <w:lang w:eastAsia="it-IT"/>
        </w:rPr>
        <w:tab/>
      </w:r>
      <w:r w:rsidRPr="00154E51">
        <w:rPr>
          <w:rFonts w:ascii="Calibri" w:eastAsia="MS Mincho" w:hAnsi="Calibri" w:cs="Calibri"/>
          <w:sz w:val="24"/>
          <w:szCs w:val="24"/>
          <w:lang w:eastAsia="it-IT"/>
        </w:rPr>
        <w:t>-  </w:t>
      </w:r>
      <w:r w:rsidRPr="00154E51">
        <w:rPr>
          <w:rFonts w:ascii="Calibri" w:eastAsia="MS Mincho" w:hAnsi="Calibri" w:cs="Garamond"/>
          <w:sz w:val="24"/>
          <w:szCs w:val="24"/>
          <w:lang w:eastAsia="it-IT"/>
        </w:rPr>
        <w:t>ad inoltrare le Richieste di pagamento all</w:t>
      </w:r>
      <w:r w:rsidR="00C3622E" w:rsidRPr="00154E51">
        <w:rPr>
          <w:rFonts w:ascii="Calibri" w:eastAsia="MS Mincho" w:hAnsi="Calibri" w:cs="Garamond"/>
          <w:sz w:val="24"/>
          <w:szCs w:val="24"/>
          <w:lang w:eastAsia="it-IT"/>
        </w:rPr>
        <w:t>a Regione</w:t>
      </w:r>
      <w:r w:rsidR="00413F61" w:rsidRPr="00154E51">
        <w:rPr>
          <w:rFonts w:ascii="Calibri" w:eastAsia="MS Mincho" w:hAnsi="Calibri" w:cs="Garamond"/>
          <w:sz w:val="24"/>
          <w:szCs w:val="24"/>
          <w:lang w:eastAsia="it-IT"/>
        </w:rPr>
        <w:t xml:space="preserve"> </w:t>
      </w:r>
      <w:r w:rsidRPr="00154E51">
        <w:rPr>
          <w:rFonts w:ascii="Calibri" w:eastAsia="MS Mincho" w:hAnsi="Calibri" w:cs="Garamond"/>
          <w:sz w:val="24"/>
          <w:szCs w:val="24"/>
          <w:lang w:eastAsia="it-IT"/>
        </w:rPr>
        <w:t xml:space="preserve">con allegata la rendicontazione dettagliata delle spese effettivamente sostenute - o dei costi esposti maturati nel caso di ricorso alle opzioni semplificate in </w:t>
      </w:r>
      <w:r w:rsidRPr="0008561E">
        <w:rPr>
          <w:rFonts w:ascii="Calibri" w:eastAsia="MS Mincho" w:hAnsi="Calibri" w:cs="Garamond"/>
          <w:sz w:val="24"/>
          <w:szCs w:val="24"/>
          <w:lang w:eastAsia="it-IT"/>
        </w:rPr>
        <w:t xml:space="preserve">materia di costi - e dei valori realizzati in riferimento agli indicatori associati al progetto nel periodo di riferimento per il contributo al perseguimento dei target associati alla misura PNRR di riferimento (cfr. art. 7), e i documenti giustificativi appropriati secondo le tempistiche e le modalità riportate nei dispositivi attuativi, secondo quanto già previsto all’art. </w:t>
      </w:r>
      <w:r w:rsidR="00F01740">
        <w:rPr>
          <w:rFonts w:ascii="Calibri" w:eastAsia="MS Mincho" w:hAnsi="Calibri" w:cs="Garamond"/>
          <w:sz w:val="24"/>
          <w:szCs w:val="24"/>
          <w:lang w:eastAsia="it-IT"/>
        </w:rPr>
        <w:t xml:space="preserve">7 </w:t>
      </w:r>
      <w:r w:rsidRPr="0008561E">
        <w:rPr>
          <w:rFonts w:ascii="Calibri" w:eastAsia="MS Mincho" w:hAnsi="Calibri" w:cs="Garamond"/>
          <w:sz w:val="24"/>
          <w:szCs w:val="24"/>
          <w:lang w:eastAsia="it-IT"/>
        </w:rPr>
        <w:t>dell’Avviso pubblico</w:t>
      </w:r>
      <w:r w:rsidR="008621CC">
        <w:rPr>
          <w:rFonts w:ascii="Calibri" w:eastAsia="MS Mincho" w:hAnsi="Calibri" w:cs="Garamond"/>
          <w:sz w:val="24"/>
          <w:szCs w:val="24"/>
          <w:lang w:eastAsia="it-IT"/>
        </w:rPr>
        <w:t>;</w:t>
      </w:r>
    </w:p>
    <w:p w:rsidR="00071D5A" w:rsidRPr="00154E51" w:rsidRDefault="00071D5A" w:rsidP="008621CC">
      <w:pPr>
        <w:widowControl w:val="0"/>
        <w:tabs>
          <w:tab w:val="left" w:pos="220"/>
          <w:tab w:val="left" w:pos="720"/>
        </w:tabs>
        <w:autoSpaceDE w:val="0"/>
        <w:autoSpaceDN w:val="0"/>
        <w:adjustRightInd w:val="0"/>
        <w:spacing w:after="120"/>
        <w:ind w:left="709"/>
        <w:rPr>
          <w:rFonts w:ascii="Calibri" w:eastAsia="MS Mincho" w:hAnsi="Calibri" w:cs="Times Roman"/>
          <w:sz w:val="24"/>
          <w:szCs w:val="24"/>
          <w:lang w:eastAsia="it-IT"/>
        </w:rPr>
      </w:pPr>
      <w:r w:rsidRPr="00933A8D">
        <w:rPr>
          <w:rFonts w:ascii="Calibri" w:eastAsia="MS Mincho" w:hAnsi="Calibri" w:cs="Calibri"/>
          <w:kern w:val="1"/>
          <w:sz w:val="24"/>
          <w:szCs w:val="24"/>
          <w:lang w:eastAsia="it-IT"/>
        </w:rPr>
        <w:tab/>
        <w:t xml:space="preserve">- </w:t>
      </w:r>
      <w:r w:rsidRPr="00933A8D">
        <w:rPr>
          <w:rFonts w:ascii="Calibri" w:eastAsia="MS Mincho" w:hAnsi="Calibri" w:cs="Garamond"/>
          <w:sz w:val="24"/>
          <w:szCs w:val="24"/>
          <w:lang w:eastAsia="it-IT"/>
        </w:rPr>
        <w:t>a garantire l’utilizzo di un conto corrente dedicato necessario per l’erogazione dei pagamenti e</w:t>
      </w:r>
      <w:r w:rsidR="009160F1" w:rsidRPr="00933A8D">
        <w:rPr>
          <w:rFonts w:ascii="Calibri" w:eastAsia="MS Mincho" w:hAnsi="Calibri" w:cs="Garamond"/>
          <w:sz w:val="24"/>
          <w:szCs w:val="24"/>
          <w:lang w:eastAsia="it-IT"/>
        </w:rPr>
        <w:t xml:space="preserve"> </w:t>
      </w:r>
      <w:r w:rsidRPr="00154E51">
        <w:rPr>
          <w:rFonts w:ascii="Calibri" w:eastAsia="MS Mincho" w:hAnsi="Calibri" w:cs="Garamond"/>
          <w:sz w:val="24"/>
          <w:szCs w:val="24"/>
          <w:lang w:eastAsia="it-IT"/>
        </w:rPr>
        <w:t xml:space="preserve">l’adozione di </w:t>
      </w:r>
      <w:r w:rsidRPr="00154E51">
        <w:rPr>
          <w:rFonts w:ascii="Calibri" w:eastAsia="MS Mincho" w:hAnsi="Calibri" w:cs="Garamond"/>
          <w:bCs/>
          <w:sz w:val="24"/>
          <w:szCs w:val="24"/>
          <w:lang w:eastAsia="it-IT"/>
        </w:rPr>
        <w:t>un’apposita codificazione contabile</w:t>
      </w:r>
      <w:r w:rsidRPr="00154E51">
        <w:rPr>
          <w:rFonts w:ascii="Calibri" w:eastAsia="MS Mincho" w:hAnsi="Calibri" w:cs="Garamond"/>
          <w:b/>
          <w:bCs/>
          <w:position w:val="13"/>
          <w:sz w:val="24"/>
          <w:szCs w:val="24"/>
          <w:lang w:eastAsia="it-IT"/>
        </w:rPr>
        <w:t xml:space="preserve"> </w:t>
      </w:r>
      <w:r w:rsidRPr="00154E51">
        <w:rPr>
          <w:rFonts w:ascii="Calibri" w:eastAsia="MS Mincho" w:hAnsi="Calibri" w:cs="Garamond"/>
          <w:sz w:val="24"/>
          <w:szCs w:val="24"/>
          <w:lang w:eastAsia="it-IT"/>
        </w:rPr>
        <w:t xml:space="preserve">e informatizzata per tutte le transazioni relative al progetto per assicurare la tracciabilità dell’utilizzo delle risorse del PNRR; </w:t>
      </w:r>
    </w:p>
    <w:p w:rsidR="00071D5A" w:rsidRPr="00154E51" w:rsidRDefault="00071D5A" w:rsidP="008621CC">
      <w:pPr>
        <w:widowControl w:val="0"/>
        <w:numPr>
          <w:ilvl w:val="0"/>
          <w:numId w:val="5"/>
        </w:numPr>
        <w:tabs>
          <w:tab w:val="left" w:pos="220"/>
          <w:tab w:val="left" w:pos="720"/>
        </w:tabs>
        <w:autoSpaceDE w:val="0"/>
        <w:autoSpaceDN w:val="0"/>
        <w:adjustRightInd w:val="0"/>
        <w:spacing w:after="120"/>
        <w:ind w:hanging="720"/>
        <w:rPr>
          <w:rFonts w:ascii="Calibri" w:eastAsia="MS Mincho" w:hAnsi="Calibri" w:cs="Times Roman"/>
          <w:sz w:val="24"/>
          <w:szCs w:val="24"/>
          <w:lang w:eastAsia="it-IT"/>
        </w:rPr>
      </w:pPr>
      <w:r w:rsidRPr="00154E51">
        <w:rPr>
          <w:rFonts w:ascii="Calibri" w:eastAsia="MS Mincho" w:hAnsi="Calibri" w:cs="Calibri"/>
          <w:kern w:val="1"/>
          <w:sz w:val="24"/>
          <w:szCs w:val="24"/>
          <w:lang w:eastAsia="it-IT"/>
        </w:rPr>
        <w:tab/>
      </w:r>
      <w:r w:rsidRPr="00154E51">
        <w:rPr>
          <w:rFonts w:ascii="Calibri" w:eastAsia="MS Mincho" w:hAnsi="Calibri" w:cs="Calibri"/>
          <w:sz w:val="24"/>
          <w:szCs w:val="24"/>
          <w:lang w:eastAsia="it-IT"/>
        </w:rPr>
        <w:t>-  </w:t>
      </w:r>
      <w:r w:rsidRPr="00154E51">
        <w:rPr>
          <w:rFonts w:ascii="Calibri" w:eastAsia="MS Mincho" w:hAnsi="Calibri" w:cs="Garamond"/>
          <w:sz w:val="24"/>
          <w:szCs w:val="24"/>
          <w:lang w:eastAsia="it-IT"/>
        </w:rPr>
        <w:t>a partecipare, ove richiesto, alle riunioni convocate</w:t>
      </w:r>
      <w:r w:rsidR="008B7539" w:rsidRPr="00154E51">
        <w:rPr>
          <w:rFonts w:ascii="Calibri" w:eastAsia="MS Mincho" w:hAnsi="Calibri" w:cs="Garamond"/>
          <w:sz w:val="24"/>
          <w:szCs w:val="24"/>
          <w:lang w:eastAsia="it-IT"/>
        </w:rPr>
        <w:t xml:space="preserve"> dalla Regione</w:t>
      </w:r>
      <w:r w:rsidRPr="00154E51">
        <w:rPr>
          <w:rFonts w:ascii="Calibri" w:eastAsia="MS Mincho" w:hAnsi="Calibri" w:cs="Garamond"/>
          <w:sz w:val="24"/>
          <w:szCs w:val="24"/>
          <w:lang w:eastAsia="it-IT"/>
        </w:rPr>
        <w:t xml:space="preserve">; </w:t>
      </w:r>
    </w:p>
    <w:p w:rsidR="00071D5A" w:rsidRPr="008B7539" w:rsidRDefault="00071D5A" w:rsidP="00CD6901">
      <w:pPr>
        <w:widowControl w:val="0"/>
        <w:numPr>
          <w:ilvl w:val="0"/>
          <w:numId w:val="5"/>
        </w:numPr>
        <w:tabs>
          <w:tab w:val="left" w:pos="220"/>
          <w:tab w:val="left" w:pos="720"/>
        </w:tabs>
        <w:autoSpaceDE w:val="0"/>
        <w:autoSpaceDN w:val="0"/>
        <w:adjustRightInd w:val="0"/>
        <w:spacing w:after="120"/>
        <w:ind w:hanging="720"/>
        <w:rPr>
          <w:rFonts w:ascii="Calibri" w:eastAsia="MS Mincho" w:hAnsi="Calibri" w:cs="Times Roman"/>
          <w:sz w:val="24"/>
          <w:szCs w:val="24"/>
          <w:lang w:eastAsia="it-IT"/>
        </w:rPr>
      </w:pPr>
      <w:r w:rsidRPr="00154E51">
        <w:rPr>
          <w:rFonts w:ascii="Calibri" w:eastAsia="MS Mincho" w:hAnsi="Calibri" w:cs="Calibri"/>
          <w:kern w:val="1"/>
          <w:sz w:val="24"/>
          <w:szCs w:val="24"/>
          <w:lang w:eastAsia="it-IT"/>
        </w:rPr>
        <w:tab/>
      </w:r>
      <w:r w:rsidRPr="00154E51">
        <w:rPr>
          <w:rFonts w:ascii="Calibri" w:eastAsia="MS Mincho" w:hAnsi="Calibri" w:cs="Calibri"/>
          <w:sz w:val="24"/>
          <w:szCs w:val="24"/>
          <w:lang w:eastAsia="it-IT"/>
        </w:rPr>
        <w:t>-  </w:t>
      </w:r>
      <w:r w:rsidRPr="00154E51">
        <w:rPr>
          <w:rFonts w:ascii="Calibri" w:eastAsia="MS Mincho" w:hAnsi="Calibri" w:cs="Garamond"/>
          <w:sz w:val="24"/>
          <w:szCs w:val="24"/>
          <w:lang w:eastAsia="it-IT"/>
        </w:rPr>
        <w:t xml:space="preserve">a garantire, anche attraverso la trasmissione di relazioni periodiche sullo stato di avanzamento del progetto, che </w:t>
      </w:r>
      <w:r w:rsidR="009160F1" w:rsidRPr="00154E51">
        <w:rPr>
          <w:rFonts w:ascii="Calibri" w:eastAsia="MS Mincho" w:hAnsi="Calibri" w:cs="Garamond"/>
          <w:sz w:val="24"/>
          <w:szCs w:val="24"/>
          <w:lang w:eastAsia="it-IT"/>
        </w:rPr>
        <w:t>la Regione</w:t>
      </w:r>
      <w:r w:rsidRPr="00154E51">
        <w:rPr>
          <w:rFonts w:ascii="Calibri" w:eastAsia="MS Mincho" w:hAnsi="Calibri" w:cs="Garamond"/>
          <w:sz w:val="24"/>
          <w:szCs w:val="24"/>
          <w:lang w:eastAsia="it-IT"/>
        </w:rPr>
        <w:t xml:space="preserve"> riceva tutte le informazioni necessarie, relative alle linee di attività per l’elaborazione delle relazioni annuali di cui all’articolo 31 del Regolamento (UE) n. 2021/241, </w:t>
      </w:r>
      <w:r w:rsidRPr="00154E51">
        <w:rPr>
          <w:rFonts w:ascii="Calibri" w:eastAsia="MS Mincho" w:hAnsi="Calibri" w:cs="Garamond"/>
          <w:sz w:val="24"/>
          <w:szCs w:val="24"/>
          <w:lang w:eastAsia="it-IT"/>
        </w:rPr>
        <w:lastRenderedPageBreak/>
        <w:t xml:space="preserve">nonché qualsiasi </w:t>
      </w:r>
      <w:r w:rsidRPr="008B7539">
        <w:rPr>
          <w:rFonts w:ascii="Calibri" w:eastAsia="MS Mincho" w:hAnsi="Calibri" w:cs="Garamond"/>
          <w:sz w:val="24"/>
          <w:szCs w:val="24"/>
          <w:lang w:eastAsia="it-IT"/>
        </w:rPr>
        <w:t xml:space="preserve">altra informazione eventualmente richiesta; </w:t>
      </w:r>
    </w:p>
    <w:p w:rsidR="00071D5A" w:rsidRPr="00071D5A" w:rsidRDefault="00071D5A" w:rsidP="00CD6901">
      <w:pPr>
        <w:widowControl w:val="0"/>
        <w:numPr>
          <w:ilvl w:val="0"/>
          <w:numId w:val="5"/>
        </w:numPr>
        <w:tabs>
          <w:tab w:val="left" w:pos="220"/>
          <w:tab w:val="left" w:pos="720"/>
        </w:tabs>
        <w:autoSpaceDE w:val="0"/>
        <w:autoSpaceDN w:val="0"/>
        <w:adjustRightInd w:val="0"/>
        <w:spacing w:after="120"/>
        <w:ind w:hanging="720"/>
        <w:rPr>
          <w:rFonts w:ascii="Calibri" w:eastAsia="MS Mincho" w:hAnsi="Calibri" w:cs="Times Roman"/>
          <w:color w:val="000000"/>
          <w:sz w:val="24"/>
          <w:szCs w:val="24"/>
          <w:lang w:eastAsia="it-IT"/>
        </w:rPr>
      </w:pPr>
      <w:r w:rsidRPr="00071D5A">
        <w:rPr>
          <w:rFonts w:ascii="Calibri" w:eastAsia="MS Mincho" w:hAnsi="Calibri" w:cs="Calibri"/>
          <w:color w:val="000000"/>
          <w:kern w:val="1"/>
          <w:sz w:val="24"/>
          <w:szCs w:val="24"/>
          <w:lang w:eastAsia="it-IT"/>
        </w:rPr>
        <w:tab/>
      </w:r>
      <w:r w:rsidRPr="00071D5A">
        <w:rPr>
          <w:rFonts w:ascii="Calibri" w:eastAsia="MS Mincho" w:hAnsi="Calibri" w:cs="Calibri"/>
          <w:color w:val="000000"/>
          <w:sz w:val="24"/>
          <w:szCs w:val="24"/>
          <w:lang w:eastAsia="it-IT"/>
        </w:rPr>
        <w:t>-  </w:t>
      </w:r>
      <w:r w:rsidRPr="00071D5A">
        <w:rPr>
          <w:rFonts w:ascii="Calibri" w:eastAsia="MS Mincho" w:hAnsi="Calibri" w:cs="Garamond"/>
          <w:color w:val="000000"/>
          <w:sz w:val="24"/>
          <w:szCs w:val="24"/>
          <w:lang w:eastAsia="it-IT"/>
        </w:rPr>
        <w:t xml:space="preserve">a contribuire al raggiungimento delle </w:t>
      </w:r>
      <w:proofErr w:type="spellStart"/>
      <w:r w:rsidRPr="00071D5A">
        <w:rPr>
          <w:rFonts w:ascii="Calibri" w:eastAsia="MS Mincho" w:hAnsi="Calibri" w:cs="Garamond"/>
          <w:color w:val="000000"/>
          <w:sz w:val="24"/>
          <w:szCs w:val="24"/>
          <w:lang w:eastAsia="it-IT"/>
        </w:rPr>
        <w:t>milestone</w:t>
      </w:r>
      <w:proofErr w:type="spellEnd"/>
      <w:r w:rsidRPr="00071D5A">
        <w:rPr>
          <w:rFonts w:ascii="Calibri" w:eastAsia="MS Mincho" w:hAnsi="Calibri" w:cs="Garamond"/>
          <w:color w:val="000000"/>
          <w:sz w:val="24"/>
          <w:szCs w:val="24"/>
          <w:lang w:eastAsia="it-IT"/>
        </w:rPr>
        <w:t xml:space="preserve"> e target associati alla Misura e fornire, su richiesta</w:t>
      </w:r>
      <w:r w:rsidR="008B7539">
        <w:rPr>
          <w:rFonts w:ascii="Calibri" w:eastAsia="MS Mincho" w:hAnsi="Calibri" w:cs="Garamond"/>
          <w:color w:val="000000"/>
          <w:sz w:val="24"/>
          <w:szCs w:val="24"/>
          <w:lang w:eastAsia="it-IT"/>
        </w:rPr>
        <w:t xml:space="preserve"> della Regione</w:t>
      </w:r>
      <w:r w:rsidRPr="00071D5A">
        <w:rPr>
          <w:rFonts w:ascii="Calibri" w:eastAsia="MS Mincho" w:hAnsi="Calibri" w:cs="Garamond"/>
          <w:color w:val="000000"/>
          <w:sz w:val="24"/>
          <w:szCs w:val="24"/>
          <w:lang w:eastAsia="it-IT"/>
        </w:rPr>
        <w:t xml:space="preserve">, le informazioni necessarie per la predisposizione delle dichiarazioni sul conseguimento dei target e </w:t>
      </w:r>
      <w:proofErr w:type="spellStart"/>
      <w:r w:rsidRPr="00071D5A">
        <w:rPr>
          <w:rFonts w:ascii="Calibri" w:eastAsia="MS Mincho" w:hAnsi="Calibri" w:cs="Garamond"/>
          <w:color w:val="000000"/>
          <w:sz w:val="24"/>
          <w:szCs w:val="24"/>
          <w:lang w:eastAsia="it-IT"/>
        </w:rPr>
        <w:t>milestone</w:t>
      </w:r>
      <w:proofErr w:type="spellEnd"/>
      <w:r w:rsidRPr="00071D5A">
        <w:rPr>
          <w:rFonts w:ascii="Calibri" w:eastAsia="MS Mincho" w:hAnsi="Calibri" w:cs="Garamond"/>
          <w:color w:val="000000"/>
          <w:sz w:val="24"/>
          <w:szCs w:val="24"/>
          <w:lang w:eastAsia="it-IT"/>
        </w:rPr>
        <w:t xml:space="preserve"> e delle relazioni e documenti sull’attuazione dei progetti; </w:t>
      </w:r>
    </w:p>
    <w:p w:rsidR="00071D5A" w:rsidRPr="00071D5A" w:rsidRDefault="00071D5A" w:rsidP="00CD6901">
      <w:pPr>
        <w:widowControl w:val="0"/>
        <w:numPr>
          <w:ilvl w:val="0"/>
          <w:numId w:val="5"/>
        </w:numPr>
        <w:tabs>
          <w:tab w:val="left" w:pos="220"/>
          <w:tab w:val="left" w:pos="720"/>
        </w:tabs>
        <w:autoSpaceDE w:val="0"/>
        <w:autoSpaceDN w:val="0"/>
        <w:adjustRightInd w:val="0"/>
        <w:spacing w:after="120"/>
        <w:ind w:hanging="720"/>
        <w:rPr>
          <w:rFonts w:ascii="Calibri" w:eastAsia="MS Mincho" w:hAnsi="Calibri" w:cs="Times Roman"/>
          <w:color w:val="000000"/>
          <w:sz w:val="24"/>
          <w:szCs w:val="24"/>
          <w:lang w:eastAsia="it-IT"/>
        </w:rPr>
      </w:pPr>
      <w:r w:rsidRPr="00071D5A">
        <w:rPr>
          <w:rFonts w:ascii="Calibri" w:eastAsia="MS Mincho" w:hAnsi="Calibri" w:cs="Calibri"/>
          <w:color w:val="000000"/>
          <w:kern w:val="1"/>
          <w:sz w:val="24"/>
          <w:szCs w:val="24"/>
          <w:lang w:eastAsia="it-IT"/>
        </w:rPr>
        <w:tab/>
      </w:r>
      <w:r w:rsidRPr="00071D5A">
        <w:rPr>
          <w:rFonts w:ascii="Calibri" w:eastAsia="MS Mincho" w:hAnsi="Calibri" w:cs="Calibri"/>
          <w:color w:val="000000"/>
          <w:sz w:val="24"/>
          <w:szCs w:val="24"/>
          <w:lang w:eastAsia="it-IT"/>
        </w:rPr>
        <w:t>-  </w:t>
      </w:r>
      <w:r w:rsidRPr="00071D5A">
        <w:rPr>
          <w:rFonts w:ascii="Calibri" w:eastAsia="MS Mincho" w:hAnsi="Calibri" w:cs="Garamond"/>
          <w:color w:val="000000"/>
          <w:sz w:val="24"/>
          <w:szCs w:val="24"/>
          <w:lang w:eastAsia="it-IT"/>
        </w:rPr>
        <w:t xml:space="preserve">a garantire il rispetto degli obblighi in materia di comunicazione e informazione previsti dall’art. 34 del Regolamento (UE) 2021/241 indicando nella documentazione progettuale che il progetto è finanziato nell’ambito del PNRR, con esplicito riferimento al finanziamento da parte dell’Unione europea e all’iniziativa </w:t>
      </w:r>
      <w:proofErr w:type="spellStart"/>
      <w:r w:rsidRPr="00071D5A">
        <w:rPr>
          <w:rFonts w:ascii="Calibri" w:eastAsia="MS Mincho" w:hAnsi="Calibri" w:cs="Garamond"/>
          <w:color w:val="000000"/>
          <w:sz w:val="24"/>
          <w:szCs w:val="24"/>
          <w:lang w:eastAsia="it-IT"/>
        </w:rPr>
        <w:t>Next</w:t>
      </w:r>
      <w:proofErr w:type="spellEnd"/>
      <w:r w:rsidRPr="00071D5A">
        <w:rPr>
          <w:rFonts w:ascii="Calibri" w:eastAsia="MS Mincho" w:hAnsi="Calibri" w:cs="Garamond"/>
          <w:color w:val="000000"/>
          <w:sz w:val="24"/>
          <w:szCs w:val="24"/>
          <w:lang w:eastAsia="it-IT"/>
        </w:rPr>
        <w:t xml:space="preserve"> Generation EU (ad es. utilizzando la frase “finanziato dall’Unione europea – </w:t>
      </w:r>
      <w:proofErr w:type="spellStart"/>
      <w:r w:rsidRPr="00071D5A">
        <w:rPr>
          <w:rFonts w:ascii="Calibri" w:eastAsia="MS Mincho" w:hAnsi="Calibri" w:cs="Garamond"/>
          <w:color w:val="000000"/>
          <w:sz w:val="24"/>
          <w:szCs w:val="24"/>
          <w:lang w:eastAsia="it-IT"/>
        </w:rPr>
        <w:t>Next</w:t>
      </w:r>
      <w:proofErr w:type="spellEnd"/>
      <w:r w:rsidRPr="00071D5A">
        <w:rPr>
          <w:rFonts w:ascii="Calibri" w:eastAsia="MS Mincho" w:hAnsi="Calibri" w:cs="Garamond"/>
          <w:color w:val="000000"/>
          <w:sz w:val="24"/>
          <w:szCs w:val="24"/>
          <w:lang w:eastAsia="it-IT"/>
        </w:rPr>
        <w:t xml:space="preserve"> Generation EU”), riportando nella documentazione progettuale l’emblema dell’Unione europea e fornire un’adeguata diffusione e promozione del progetto, anche online, sia web che social, </w:t>
      </w:r>
      <w:r w:rsidR="0048307B">
        <w:rPr>
          <w:rFonts w:ascii="Calibri" w:eastAsia="MS Mincho" w:hAnsi="Calibri" w:cs="Garamond"/>
          <w:color w:val="000000"/>
          <w:sz w:val="24"/>
          <w:szCs w:val="24"/>
          <w:lang w:eastAsia="it-IT"/>
        </w:rPr>
        <w:t xml:space="preserve">ove esistenti, </w:t>
      </w:r>
      <w:r w:rsidRPr="00071D5A">
        <w:rPr>
          <w:rFonts w:ascii="Calibri" w:eastAsia="MS Mincho" w:hAnsi="Calibri" w:cs="Garamond"/>
          <w:color w:val="000000"/>
          <w:sz w:val="24"/>
          <w:szCs w:val="24"/>
          <w:lang w:eastAsia="it-IT"/>
        </w:rPr>
        <w:t>in linea con quanto previsto dalla Strategia di Comunicazione del PNRR; fornire i documenti e le informazioni necessarie secondo le tempistiche previste e le scadenze stabilite dai</w:t>
      </w:r>
      <w:r w:rsidR="001C4BFB">
        <w:rPr>
          <w:rFonts w:ascii="Tahoma" w:eastAsia="MS Mincho" w:hAnsi="Tahoma" w:cs="Tahoma"/>
          <w:color w:val="000000"/>
          <w:sz w:val="24"/>
          <w:szCs w:val="24"/>
          <w:lang w:eastAsia="it-IT"/>
        </w:rPr>
        <w:t xml:space="preserve"> </w:t>
      </w:r>
      <w:r w:rsidRPr="00071D5A">
        <w:rPr>
          <w:rFonts w:ascii="Calibri" w:eastAsia="MS Mincho" w:hAnsi="Calibri" w:cs="Garamond"/>
          <w:color w:val="000000"/>
          <w:sz w:val="24"/>
          <w:szCs w:val="24"/>
          <w:lang w:eastAsia="it-IT"/>
        </w:rPr>
        <w:t xml:space="preserve">Regolamenti comunitari e dall’Amministrazione </w:t>
      </w:r>
      <w:r w:rsidR="002014D2">
        <w:rPr>
          <w:rFonts w:ascii="Calibri" w:eastAsia="MS Mincho" w:hAnsi="Calibri" w:cs="Garamond"/>
          <w:color w:val="000000"/>
          <w:sz w:val="24"/>
          <w:szCs w:val="24"/>
          <w:lang w:eastAsia="it-IT"/>
        </w:rPr>
        <w:t>centrale titolare del PNRR</w:t>
      </w:r>
      <w:r w:rsidR="002014D2" w:rsidRPr="00071D5A">
        <w:rPr>
          <w:rFonts w:ascii="Calibri" w:eastAsia="MS Mincho" w:hAnsi="Calibri" w:cs="Garamond"/>
          <w:color w:val="000000"/>
          <w:sz w:val="24"/>
          <w:szCs w:val="24"/>
          <w:lang w:eastAsia="it-IT"/>
        </w:rPr>
        <w:t xml:space="preserve"> </w:t>
      </w:r>
      <w:r w:rsidRPr="00071D5A">
        <w:rPr>
          <w:rFonts w:ascii="Calibri" w:eastAsia="MS Mincho" w:hAnsi="Calibri" w:cs="Garamond"/>
          <w:color w:val="000000"/>
          <w:sz w:val="24"/>
          <w:szCs w:val="24"/>
          <w:lang w:eastAsia="it-IT"/>
        </w:rPr>
        <w:t>per tutta la durata del progetto;</w:t>
      </w:r>
    </w:p>
    <w:p w:rsidR="00071D5A" w:rsidRPr="0048307B" w:rsidRDefault="00071D5A" w:rsidP="00CD6901">
      <w:pPr>
        <w:widowControl w:val="0"/>
        <w:numPr>
          <w:ilvl w:val="0"/>
          <w:numId w:val="5"/>
        </w:numPr>
        <w:tabs>
          <w:tab w:val="left" w:pos="220"/>
          <w:tab w:val="left" w:pos="720"/>
        </w:tabs>
        <w:autoSpaceDE w:val="0"/>
        <w:autoSpaceDN w:val="0"/>
        <w:adjustRightInd w:val="0"/>
        <w:spacing w:after="120"/>
        <w:ind w:hanging="11"/>
        <w:rPr>
          <w:rFonts w:ascii="Calibri" w:eastAsia="MS Mincho" w:hAnsi="Calibri" w:cs="Times Roman"/>
          <w:color w:val="000000"/>
          <w:sz w:val="24"/>
          <w:szCs w:val="24"/>
          <w:lang w:eastAsia="it-IT"/>
        </w:rPr>
      </w:pPr>
      <w:r w:rsidRPr="00071D5A">
        <w:rPr>
          <w:rFonts w:ascii="Calibri" w:eastAsia="MS Mincho" w:hAnsi="Calibri" w:cs="Calibri"/>
          <w:color w:val="000000"/>
          <w:sz w:val="24"/>
          <w:szCs w:val="24"/>
          <w:lang w:eastAsia="it-IT"/>
        </w:rPr>
        <w:t xml:space="preserve">- </w:t>
      </w:r>
      <w:r w:rsidRPr="00C75CF9">
        <w:rPr>
          <w:rFonts w:ascii="Calibri" w:eastAsia="MS Mincho" w:hAnsi="Calibri" w:cs="Garamond"/>
          <w:sz w:val="24"/>
          <w:szCs w:val="24"/>
          <w:lang w:eastAsia="it-IT"/>
        </w:rPr>
        <w:t>a garantire una tempestiva diretta informazione agli organi preposti, tenendo informata</w:t>
      </w:r>
      <w:r w:rsidR="008B7539" w:rsidRPr="00C75CF9">
        <w:rPr>
          <w:rFonts w:ascii="Calibri" w:eastAsia="MS Mincho" w:hAnsi="Calibri" w:cs="Garamond"/>
          <w:sz w:val="24"/>
          <w:szCs w:val="24"/>
          <w:lang w:eastAsia="it-IT"/>
        </w:rPr>
        <w:t xml:space="preserve"> </w:t>
      </w:r>
      <w:r w:rsidR="009160F1" w:rsidRPr="00C75CF9">
        <w:rPr>
          <w:rFonts w:ascii="Calibri" w:eastAsia="MS Mincho" w:hAnsi="Calibri" w:cs="Garamond"/>
          <w:sz w:val="24"/>
          <w:szCs w:val="24"/>
          <w:lang w:eastAsia="it-IT"/>
        </w:rPr>
        <w:t>la Regione</w:t>
      </w:r>
      <w:r w:rsidR="00A61193">
        <w:rPr>
          <w:rFonts w:ascii="Calibri" w:eastAsia="MS Mincho" w:hAnsi="Calibri" w:cs="Garamond"/>
          <w:sz w:val="24"/>
          <w:szCs w:val="24"/>
          <w:lang w:eastAsia="it-IT"/>
        </w:rPr>
        <w:t xml:space="preserve"> </w:t>
      </w:r>
      <w:r w:rsidR="009160F1" w:rsidRPr="00C75CF9">
        <w:rPr>
          <w:rFonts w:ascii="Calibri" w:eastAsia="MS Mincho" w:hAnsi="Calibri" w:cs="Garamond"/>
          <w:sz w:val="24"/>
          <w:szCs w:val="24"/>
          <w:lang w:eastAsia="it-IT"/>
        </w:rPr>
        <w:t>s</w:t>
      </w:r>
      <w:r w:rsidRPr="00C75CF9">
        <w:rPr>
          <w:rFonts w:ascii="Calibri" w:eastAsia="MS Mincho" w:hAnsi="Calibri" w:cs="Garamond"/>
          <w:sz w:val="24"/>
          <w:szCs w:val="24"/>
          <w:lang w:eastAsia="it-IT"/>
        </w:rPr>
        <w:t xml:space="preserve">ull’avvio e l’andamento di eventuali procedimenti di carattere giudiziario, civile, penale </w:t>
      </w:r>
      <w:r w:rsidRPr="00071D5A">
        <w:rPr>
          <w:rFonts w:ascii="Calibri" w:eastAsia="MS Mincho" w:hAnsi="Calibri" w:cs="Garamond"/>
          <w:color w:val="000000"/>
          <w:sz w:val="24"/>
          <w:szCs w:val="24"/>
          <w:lang w:eastAsia="it-IT"/>
        </w:rPr>
        <w:t>o amministrativo che dovessero interessare le operazioni oggetto del progetto e comunicare le irregolarità o le frodi riscontrate a seguito delle verifiche di competenza e adottare le misure necessarie, nel rispetto delle procedure adottate dalla stessa Amministrazione centrale titolare del PNRR  in linea con quanto indicato dall’art. 22 del Regolamento (UE) 2021/2041</w:t>
      </w:r>
      <w:r w:rsidR="00413F61">
        <w:rPr>
          <w:rFonts w:ascii="Calibri" w:eastAsia="MS Mincho" w:hAnsi="Calibri" w:cs="Garamond"/>
          <w:color w:val="000000"/>
          <w:sz w:val="24"/>
          <w:szCs w:val="24"/>
          <w:lang w:eastAsia="it-IT"/>
        </w:rPr>
        <w:t>;</w:t>
      </w:r>
      <w:r w:rsidR="00413F61" w:rsidRPr="00071D5A">
        <w:rPr>
          <w:rFonts w:ascii="Calibri" w:eastAsia="MS Mincho" w:hAnsi="Calibri" w:cs="Garamond"/>
          <w:color w:val="000000"/>
          <w:sz w:val="24"/>
          <w:szCs w:val="24"/>
          <w:lang w:eastAsia="it-IT"/>
        </w:rPr>
        <w:t xml:space="preserve"> </w:t>
      </w:r>
    </w:p>
    <w:p w:rsidR="00A35FDA" w:rsidRPr="002F058F" w:rsidRDefault="00A10A8E" w:rsidP="000634E8">
      <w:pPr>
        <w:pStyle w:val="Paragrafoelenco"/>
        <w:widowControl w:val="0"/>
        <w:numPr>
          <w:ilvl w:val="0"/>
          <w:numId w:val="5"/>
        </w:numPr>
        <w:autoSpaceDE w:val="0"/>
        <w:autoSpaceDN w:val="0"/>
        <w:adjustRightInd w:val="0"/>
        <w:spacing w:after="120"/>
        <w:rPr>
          <w:rFonts w:ascii="Calibri" w:eastAsia="MS Mincho" w:hAnsi="Calibri" w:cs="Times Roman"/>
          <w:sz w:val="24"/>
          <w:szCs w:val="24"/>
          <w:lang w:eastAsia="it-IT"/>
        </w:rPr>
      </w:pPr>
      <w:r w:rsidRPr="00413F61">
        <w:rPr>
          <w:rFonts w:ascii="Calibri" w:eastAsia="MS Mincho" w:hAnsi="Calibri" w:cs="Times Roman"/>
          <w:sz w:val="24"/>
          <w:szCs w:val="24"/>
          <w:lang w:eastAsia="it-IT"/>
        </w:rPr>
        <w:t xml:space="preserve">- </w:t>
      </w:r>
      <w:r w:rsidR="0048307B" w:rsidRPr="00413F61">
        <w:rPr>
          <w:rFonts w:ascii="Calibri" w:eastAsia="MS Mincho" w:hAnsi="Calibri" w:cs="Times Roman"/>
          <w:sz w:val="24"/>
          <w:szCs w:val="24"/>
          <w:lang w:eastAsia="it-IT"/>
        </w:rPr>
        <w:t>a rendere disponibile alla pubblica fruizione Il bene</w:t>
      </w:r>
      <w:r w:rsidR="008621CC" w:rsidRPr="00413F61">
        <w:rPr>
          <w:rFonts w:ascii="Calibri" w:eastAsia="MS Mincho" w:hAnsi="Calibri" w:cs="Times Roman"/>
          <w:sz w:val="24"/>
          <w:szCs w:val="24"/>
          <w:lang w:eastAsia="it-IT"/>
        </w:rPr>
        <w:t xml:space="preserve"> </w:t>
      </w:r>
      <w:r w:rsidR="0048307B" w:rsidRPr="00413F61">
        <w:rPr>
          <w:rFonts w:ascii="Calibri" w:eastAsia="MS Mincho" w:hAnsi="Calibri" w:cs="Times Roman"/>
          <w:sz w:val="24"/>
          <w:szCs w:val="24"/>
          <w:lang w:eastAsia="it-IT"/>
        </w:rPr>
        <w:t>o i beni oggetto di intervento secondo l’impegno assunto in sede di proposta e per il tempo stabilito in _______ (</w:t>
      </w:r>
      <w:r w:rsidR="0048307B" w:rsidRPr="00413F61">
        <w:rPr>
          <w:rFonts w:ascii="Calibri" w:eastAsia="MS Mincho" w:hAnsi="Calibri" w:cs="Times Roman"/>
          <w:i/>
          <w:sz w:val="24"/>
          <w:szCs w:val="24"/>
          <w:lang w:eastAsia="it-IT"/>
        </w:rPr>
        <w:t>almeno 5 anni</w:t>
      </w:r>
      <w:r w:rsidR="0048307B" w:rsidRPr="00413F61">
        <w:rPr>
          <w:rFonts w:ascii="Calibri" w:eastAsia="MS Mincho" w:hAnsi="Calibri" w:cs="Times Roman"/>
          <w:sz w:val="24"/>
          <w:szCs w:val="24"/>
          <w:lang w:eastAsia="it-IT"/>
        </w:rPr>
        <w:t>) da</w:t>
      </w:r>
      <w:r w:rsidRPr="00413F61">
        <w:rPr>
          <w:rFonts w:ascii="Calibri" w:eastAsia="MS Mincho" w:hAnsi="Calibri" w:cs="Times Roman"/>
          <w:sz w:val="24"/>
          <w:szCs w:val="24"/>
          <w:lang w:eastAsia="it-IT"/>
        </w:rPr>
        <w:t xml:space="preserve">lla conclusione dell’operazione. </w:t>
      </w:r>
      <w:r w:rsidR="0048307B" w:rsidRPr="00413F61">
        <w:rPr>
          <w:rFonts w:ascii="Calibri" w:eastAsia="MS Mincho" w:hAnsi="Calibri" w:cs="Times Roman"/>
          <w:sz w:val="24"/>
          <w:szCs w:val="24"/>
          <w:lang w:eastAsia="it-IT"/>
        </w:rPr>
        <w:t xml:space="preserve">Per i beni sottoposti a tutela ai sensi del D.lgs. n. 42/2004 le </w:t>
      </w:r>
      <w:r w:rsidR="0048307B" w:rsidRPr="002F058F">
        <w:rPr>
          <w:rFonts w:ascii="Calibri" w:eastAsia="MS Mincho" w:hAnsi="Calibri" w:cs="Times Roman"/>
          <w:sz w:val="24"/>
          <w:szCs w:val="24"/>
          <w:lang w:eastAsia="it-IT"/>
        </w:rPr>
        <w:t>modalità di visita dovranno essere concordate tra il proprietario/gestore/detentore e la</w:t>
      </w:r>
      <w:r w:rsidR="00A35FDA" w:rsidRPr="002F058F">
        <w:rPr>
          <w:rFonts w:ascii="Calibri" w:eastAsia="MS Mincho" w:hAnsi="Calibri" w:cs="Times Roman"/>
          <w:sz w:val="24"/>
          <w:szCs w:val="24"/>
          <w:lang w:eastAsia="it-IT"/>
        </w:rPr>
        <w:t>:</w:t>
      </w:r>
    </w:p>
    <w:p w:rsidR="00224237" w:rsidRPr="002F058F" w:rsidRDefault="0048307B" w:rsidP="009D5CB0">
      <w:pPr>
        <w:pStyle w:val="Paragrafoelenco"/>
        <w:widowControl w:val="0"/>
        <w:numPr>
          <w:ilvl w:val="0"/>
          <w:numId w:val="5"/>
        </w:numPr>
        <w:autoSpaceDE w:val="0"/>
        <w:autoSpaceDN w:val="0"/>
        <w:adjustRightInd w:val="0"/>
        <w:spacing w:after="120"/>
        <w:rPr>
          <w:rFonts w:ascii="Calibri" w:eastAsia="MS Mincho" w:hAnsi="Calibri" w:cs="Times Roman"/>
          <w:sz w:val="24"/>
          <w:szCs w:val="24"/>
          <w:lang w:eastAsia="it-IT"/>
        </w:rPr>
      </w:pPr>
      <w:r w:rsidRPr="002F058F">
        <w:rPr>
          <w:rFonts w:ascii="Calibri" w:eastAsia="MS Mincho" w:hAnsi="Calibri" w:cs="Times Roman"/>
          <w:sz w:val="24"/>
          <w:szCs w:val="24"/>
          <w:lang w:eastAsia="it-IT"/>
        </w:rPr>
        <w:t xml:space="preserve"> </w:t>
      </w:r>
      <w:r w:rsidR="00A35FDA" w:rsidRPr="002F058F">
        <w:rPr>
          <w:rFonts w:ascii="Calibri" w:eastAsia="MS Mincho" w:hAnsi="Calibri" w:cs="Times Roman"/>
          <w:sz w:val="28"/>
          <w:szCs w:val="28"/>
          <w:lang w:eastAsia="it-IT"/>
        </w:rPr>
        <w:sym w:font="Symbol" w:char="F090"/>
      </w:r>
      <w:r w:rsidR="00A35FDA" w:rsidRPr="002F058F">
        <w:rPr>
          <w:rFonts w:ascii="Calibri" w:eastAsia="MS Mincho" w:hAnsi="Calibri" w:cs="Times Roman"/>
          <w:sz w:val="24"/>
          <w:szCs w:val="24"/>
          <w:lang w:eastAsia="it-IT"/>
        </w:rPr>
        <w:t xml:space="preserve"> Soprinten</w:t>
      </w:r>
      <w:r w:rsidR="008F358E" w:rsidRPr="002F058F">
        <w:rPr>
          <w:rFonts w:ascii="Calibri" w:eastAsia="MS Mincho" w:hAnsi="Calibri" w:cs="Times Roman"/>
          <w:sz w:val="24"/>
          <w:szCs w:val="24"/>
          <w:lang w:eastAsia="it-IT"/>
        </w:rPr>
        <w:t>denza</w:t>
      </w:r>
      <w:r w:rsidR="00A35FDA" w:rsidRPr="002F058F">
        <w:rPr>
          <w:rFonts w:ascii="Calibri" w:eastAsia="MS Mincho" w:hAnsi="Calibri" w:cs="Times Roman"/>
          <w:sz w:val="24"/>
          <w:szCs w:val="24"/>
          <w:lang w:eastAsia="it-IT"/>
        </w:rPr>
        <w:t xml:space="preserve"> archeologia, belle arti e paesaggio per le province di Ancona e Pesaro e </w:t>
      </w:r>
      <w:r w:rsidR="00224237" w:rsidRPr="002F058F">
        <w:rPr>
          <w:rFonts w:ascii="Calibri" w:eastAsia="MS Mincho" w:hAnsi="Calibri" w:cs="Times Roman"/>
          <w:sz w:val="24"/>
          <w:szCs w:val="24"/>
          <w:lang w:eastAsia="it-IT"/>
        </w:rPr>
        <w:t xml:space="preserve">   </w:t>
      </w:r>
    </w:p>
    <w:p w:rsidR="00A35FDA" w:rsidRPr="002F058F" w:rsidRDefault="00224237" w:rsidP="00A35FDA">
      <w:pPr>
        <w:pStyle w:val="Paragrafoelenco"/>
        <w:widowControl w:val="0"/>
        <w:numPr>
          <w:ilvl w:val="0"/>
          <w:numId w:val="5"/>
        </w:numPr>
        <w:autoSpaceDE w:val="0"/>
        <w:autoSpaceDN w:val="0"/>
        <w:adjustRightInd w:val="0"/>
        <w:spacing w:after="120"/>
        <w:rPr>
          <w:rFonts w:ascii="Calibri" w:eastAsia="MS Mincho" w:hAnsi="Calibri" w:cs="Times Roman"/>
          <w:sz w:val="24"/>
          <w:szCs w:val="24"/>
          <w:lang w:eastAsia="it-IT"/>
        </w:rPr>
      </w:pPr>
      <w:r w:rsidRPr="002F058F">
        <w:rPr>
          <w:rFonts w:ascii="Calibri" w:eastAsia="MS Mincho" w:hAnsi="Calibri" w:cs="Times Roman"/>
          <w:sz w:val="24"/>
          <w:szCs w:val="24"/>
          <w:lang w:eastAsia="it-IT"/>
        </w:rPr>
        <w:t xml:space="preserve">      </w:t>
      </w:r>
      <w:r w:rsidR="00A35FDA" w:rsidRPr="002F058F">
        <w:rPr>
          <w:rFonts w:ascii="Calibri" w:eastAsia="MS Mincho" w:hAnsi="Calibri" w:cs="Times Roman"/>
          <w:sz w:val="24"/>
          <w:szCs w:val="24"/>
          <w:lang w:eastAsia="it-IT"/>
        </w:rPr>
        <w:t>Urbino</w:t>
      </w:r>
    </w:p>
    <w:p w:rsidR="00224237" w:rsidRPr="002F058F" w:rsidRDefault="00A35FDA" w:rsidP="00A35FDA">
      <w:pPr>
        <w:pStyle w:val="Paragrafoelenco"/>
        <w:widowControl w:val="0"/>
        <w:numPr>
          <w:ilvl w:val="0"/>
          <w:numId w:val="5"/>
        </w:numPr>
        <w:autoSpaceDE w:val="0"/>
        <w:autoSpaceDN w:val="0"/>
        <w:adjustRightInd w:val="0"/>
        <w:spacing w:after="120"/>
        <w:rPr>
          <w:rFonts w:ascii="Calibri" w:eastAsia="MS Mincho" w:hAnsi="Calibri" w:cs="Times Roman"/>
          <w:sz w:val="24"/>
          <w:szCs w:val="24"/>
          <w:lang w:eastAsia="it-IT"/>
        </w:rPr>
      </w:pPr>
      <w:r w:rsidRPr="002F058F">
        <w:rPr>
          <w:rFonts w:ascii="Calibri" w:eastAsia="MS Mincho" w:hAnsi="Calibri" w:cs="Times Roman"/>
          <w:sz w:val="28"/>
          <w:szCs w:val="28"/>
          <w:lang w:eastAsia="it-IT"/>
        </w:rPr>
        <w:t xml:space="preserve"> </w:t>
      </w:r>
      <w:r w:rsidRPr="002F058F">
        <w:rPr>
          <w:rFonts w:ascii="Calibri" w:eastAsia="MS Mincho" w:hAnsi="Calibri" w:cs="Times Roman"/>
          <w:sz w:val="28"/>
          <w:szCs w:val="28"/>
          <w:lang w:eastAsia="it-IT"/>
        </w:rPr>
        <w:sym w:font="Symbol" w:char="F090"/>
      </w:r>
      <w:r w:rsidRPr="002F058F">
        <w:rPr>
          <w:rFonts w:ascii="Calibri" w:eastAsia="MS Mincho" w:hAnsi="Calibri" w:cs="Times Roman"/>
          <w:sz w:val="24"/>
          <w:szCs w:val="24"/>
          <w:lang w:eastAsia="it-IT"/>
        </w:rPr>
        <w:t xml:space="preserve"> Soprintenden</w:t>
      </w:r>
      <w:r w:rsidR="008F358E" w:rsidRPr="002F058F">
        <w:rPr>
          <w:rFonts w:ascii="Calibri" w:eastAsia="MS Mincho" w:hAnsi="Calibri" w:cs="Times Roman"/>
          <w:sz w:val="24"/>
          <w:szCs w:val="24"/>
          <w:lang w:eastAsia="it-IT"/>
        </w:rPr>
        <w:t>za</w:t>
      </w:r>
      <w:r w:rsidRPr="002F058F">
        <w:rPr>
          <w:rFonts w:ascii="Calibri" w:eastAsia="MS Mincho" w:hAnsi="Calibri" w:cs="Times Roman"/>
          <w:sz w:val="24"/>
          <w:szCs w:val="24"/>
          <w:lang w:eastAsia="it-IT"/>
        </w:rPr>
        <w:t xml:space="preserve"> archeologia, belle arti e paesaggio per le province di Ascoli Piceno, Fermo e </w:t>
      </w:r>
    </w:p>
    <w:p w:rsidR="0048307B" w:rsidRPr="002F058F" w:rsidRDefault="00224237" w:rsidP="00A35FDA">
      <w:pPr>
        <w:pStyle w:val="Paragrafoelenco"/>
        <w:widowControl w:val="0"/>
        <w:numPr>
          <w:ilvl w:val="0"/>
          <w:numId w:val="5"/>
        </w:numPr>
        <w:autoSpaceDE w:val="0"/>
        <w:autoSpaceDN w:val="0"/>
        <w:adjustRightInd w:val="0"/>
        <w:spacing w:after="120"/>
        <w:rPr>
          <w:rFonts w:ascii="Calibri" w:eastAsia="MS Mincho" w:hAnsi="Calibri" w:cs="Times Roman"/>
          <w:sz w:val="24"/>
          <w:szCs w:val="24"/>
          <w:lang w:eastAsia="it-IT"/>
        </w:rPr>
      </w:pPr>
      <w:r w:rsidRPr="002F058F">
        <w:rPr>
          <w:rFonts w:ascii="Calibri" w:eastAsia="MS Mincho" w:hAnsi="Calibri" w:cs="Times Roman"/>
          <w:sz w:val="24"/>
          <w:szCs w:val="24"/>
          <w:lang w:eastAsia="it-IT"/>
        </w:rPr>
        <w:t xml:space="preserve">      </w:t>
      </w:r>
      <w:r w:rsidR="00A35FDA" w:rsidRPr="002F058F">
        <w:rPr>
          <w:rFonts w:ascii="Calibri" w:eastAsia="MS Mincho" w:hAnsi="Calibri" w:cs="Times Roman"/>
          <w:sz w:val="24"/>
          <w:szCs w:val="24"/>
          <w:lang w:eastAsia="it-IT"/>
        </w:rPr>
        <w:t xml:space="preserve">Macerata </w:t>
      </w:r>
    </w:p>
    <w:p w:rsidR="00071D5A" w:rsidRPr="002F058F" w:rsidRDefault="00071D5A" w:rsidP="00CD6901">
      <w:pPr>
        <w:widowControl w:val="0"/>
        <w:numPr>
          <w:ilvl w:val="0"/>
          <w:numId w:val="5"/>
        </w:numPr>
        <w:tabs>
          <w:tab w:val="left" w:pos="220"/>
          <w:tab w:val="left" w:pos="720"/>
        </w:tabs>
        <w:autoSpaceDE w:val="0"/>
        <w:autoSpaceDN w:val="0"/>
        <w:adjustRightInd w:val="0"/>
        <w:spacing w:after="120"/>
        <w:ind w:hanging="11"/>
        <w:rPr>
          <w:rFonts w:ascii="Calibri" w:eastAsia="MS Mincho" w:hAnsi="Calibri" w:cs="Times Roman"/>
          <w:color w:val="000000"/>
          <w:sz w:val="24"/>
          <w:szCs w:val="24"/>
          <w:lang w:eastAsia="it-IT"/>
        </w:rPr>
      </w:pPr>
      <w:r w:rsidRPr="002F058F">
        <w:rPr>
          <w:rFonts w:ascii="Calibri" w:eastAsia="MS Mincho" w:hAnsi="Calibri" w:cs="Garamond"/>
          <w:color w:val="000000"/>
          <w:sz w:val="24"/>
          <w:szCs w:val="24"/>
          <w:lang w:eastAsia="it-IT"/>
        </w:rPr>
        <w:t>Il mancato rispetto da parte del Soggetto Beneficiario degli obblighi di cui al presente Atto sarà sanzionato dall’Amministrazione titolare con provvedimenti di revoca, totale o parziale, del contributo finanziario concesso.</w:t>
      </w:r>
    </w:p>
    <w:p w:rsidR="00071D5A" w:rsidRPr="008B7539" w:rsidRDefault="00071D5A" w:rsidP="00CD6901">
      <w:pPr>
        <w:widowControl w:val="0"/>
        <w:autoSpaceDE w:val="0"/>
        <w:autoSpaceDN w:val="0"/>
        <w:adjustRightInd w:val="0"/>
        <w:spacing w:after="120"/>
        <w:rPr>
          <w:rFonts w:ascii="Calibri" w:eastAsia="MS Mincho" w:hAnsi="Calibri" w:cs="Garamond"/>
          <w:b/>
          <w:bCs/>
          <w:sz w:val="24"/>
          <w:szCs w:val="24"/>
          <w:lang w:eastAsia="it-IT"/>
        </w:rPr>
      </w:pPr>
      <w:r w:rsidRPr="002F058F">
        <w:rPr>
          <w:rFonts w:ascii="Calibri" w:eastAsia="MS Mincho" w:hAnsi="Calibri" w:cs="Garamond"/>
          <w:b/>
          <w:bCs/>
          <w:sz w:val="24"/>
          <w:szCs w:val="24"/>
          <w:lang w:eastAsia="it-IT"/>
        </w:rPr>
        <w:t>ART. 4</w:t>
      </w:r>
    </w:p>
    <w:p w:rsidR="00071D5A" w:rsidRPr="008B7539" w:rsidRDefault="00071D5A" w:rsidP="00CD6901">
      <w:pPr>
        <w:widowControl w:val="0"/>
        <w:autoSpaceDE w:val="0"/>
        <w:autoSpaceDN w:val="0"/>
        <w:adjustRightInd w:val="0"/>
        <w:spacing w:after="120"/>
        <w:rPr>
          <w:rFonts w:ascii="Calibri" w:eastAsia="MS Mincho" w:hAnsi="Calibri" w:cs="Garamond"/>
          <w:b/>
          <w:bCs/>
          <w:sz w:val="24"/>
          <w:szCs w:val="24"/>
          <w:lang w:eastAsia="it-IT"/>
        </w:rPr>
      </w:pPr>
      <w:r w:rsidRPr="008B7539">
        <w:rPr>
          <w:rFonts w:ascii="Calibri" w:eastAsia="MS Mincho" w:hAnsi="Calibri" w:cs="Garamond"/>
          <w:b/>
          <w:bCs/>
          <w:sz w:val="24"/>
          <w:szCs w:val="24"/>
          <w:lang w:eastAsia="it-IT"/>
        </w:rPr>
        <w:t xml:space="preserve">Procedura di rendicontazione della spesa e dell’avanzamento verso </w:t>
      </w:r>
      <w:proofErr w:type="spellStart"/>
      <w:r w:rsidRPr="008B7539">
        <w:rPr>
          <w:rFonts w:ascii="Calibri" w:eastAsia="MS Mincho" w:hAnsi="Calibri" w:cs="Garamond"/>
          <w:b/>
          <w:bCs/>
          <w:sz w:val="24"/>
          <w:szCs w:val="24"/>
          <w:lang w:eastAsia="it-IT"/>
        </w:rPr>
        <w:t>milestone</w:t>
      </w:r>
      <w:proofErr w:type="spellEnd"/>
      <w:r w:rsidRPr="008B7539">
        <w:rPr>
          <w:rFonts w:ascii="Calibri" w:eastAsia="MS Mincho" w:hAnsi="Calibri" w:cs="Garamond"/>
          <w:b/>
          <w:bCs/>
          <w:sz w:val="24"/>
          <w:szCs w:val="24"/>
          <w:lang w:eastAsia="it-IT"/>
        </w:rPr>
        <w:t xml:space="preserve"> e target del PNRR</w:t>
      </w:r>
    </w:p>
    <w:p w:rsidR="00071D5A" w:rsidRPr="00071D5A" w:rsidRDefault="00071D5A" w:rsidP="00CD6901">
      <w:pPr>
        <w:widowControl w:val="0"/>
        <w:autoSpaceDE w:val="0"/>
        <w:autoSpaceDN w:val="0"/>
        <w:adjustRightInd w:val="0"/>
        <w:spacing w:after="120"/>
        <w:rPr>
          <w:rFonts w:ascii="Calibri" w:eastAsia="MS Mincho" w:hAnsi="Calibri" w:cs="Garamond"/>
          <w:color w:val="000000"/>
          <w:sz w:val="24"/>
          <w:szCs w:val="24"/>
          <w:lang w:eastAsia="it-IT"/>
        </w:rPr>
      </w:pPr>
      <w:r w:rsidRPr="00071D5A">
        <w:rPr>
          <w:rFonts w:ascii="Calibri" w:eastAsia="MS Mincho" w:hAnsi="Calibri" w:cs="Garamond"/>
          <w:color w:val="000000"/>
          <w:sz w:val="24"/>
          <w:szCs w:val="24"/>
          <w:lang w:eastAsia="it-IT"/>
        </w:rPr>
        <w:t>Il Soggetto Beneficiario, secondo le indicazioni fornite dall</w:t>
      </w:r>
      <w:r w:rsidR="0048307B">
        <w:rPr>
          <w:rFonts w:ascii="Calibri" w:eastAsia="MS Mincho" w:hAnsi="Calibri" w:cs="Garamond"/>
          <w:color w:val="000000"/>
          <w:sz w:val="24"/>
          <w:szCs w:val="24"/>
          <w:lang w:eastAsia="it-IT"/>
        </w:rPr>
        <w:t xml:space="preserve">a </w:t>
      </w:r>
      <w:r w:rsidR="0048307B" w:rsidRPr="00C75CF9">
        <w:rPr>
          <w:rFonts w:ascii="Calibri" w:eastAsia="MS Mincho" w:hAnsi="Calibri" w:cs="Garamond"/>
          <w:sz w:val="24"/>
          <w:szCs w:val="24"/>
          <w:lang w:eastAsia="it-IT"/>
        </w:rPr>
        <w:t>Regione</w:t>
      </w:r>
      <w:r w:rsidR="00A61193">
        <w:rPr>
          <w:rFonts w:ascii="Calibri" w:eastAsia="MS Mincho" w:hAnsi="Calibri" w:cs="Garamond"/>
          <w:sz w:val="24"/>
          <w:szCs w:val="24"/>
          <w:lang w:eastAsia="it-IT"/>
        </w:rPr>
        <w:t xml:space="preserve"> Marche</w:t>
      </w:r>
      <w:r w:rsidRPr="00C75CF9">
        <w:rPr>
          <w:rFonts w:ascii="Calibri" w:eastAsia="MS Mincho" w:hAnsi="Calibri" w:cs="Garamond"/>
          <w:sz w:val="24"/>
          <w:szCs w:val="24"/>
          <w:lang w:eastAsia="it-IT"/>
        </w:rPr>
        <w:t xml:space="preserve">, deve </w:t>
      </w:r>
      <w:r w:rsidR="0048307B" w:rsidRPr="00C75CF9">
        <w:rPr>
          <w:rFonts w:ascii="Calibri" w:eastAsia="MS Mincho" w:hAnsi="Calibri" w:cs="Garamond"/>
          <w:sz w:val="24"/>
          <w:szCs w:val="24"/>
          <w:lang w:eastAsia="it-IT"/>
        </w:rPr>
        <w:t xml:space="preserve">restituire </w:t>
      </w:r>
      <w:r w:rsidRPr="00C75CF9">
        <w:rPr>
          <w:rFonts w:ascii="Calibri" w:eastAsia="MS Mincho" w:hAnsi="Calibri" w:cs="Garamond"/>
          <w:sz w:val="24"/>
          <w:szCs w:val="24"/>
          <w:lang w:eastAsia="it-IT"/>
        </w:rPr>
        <w:t xml:space="preserve">i dati di avanzamento finanziario con la documentazione specifica relativa a ciascuna procedura di affidamento e a ciascun atto giustificativo di spesa e di pagamento, al fine </w:t>
      </w:r>
      <w:r w:rsidRPr="00071D5A">
        <w:rPr>
          <w:rFonts w:ascii="Calibri" w:eastAsia="MS Mincho" w:hAnsi="Calibri" w:cs="Garamond"/>
          <w:color w:val="000000"/>
          <w:sz w:val="24"/>
          <w:szCs w:val="24"/>
          <w:lang w:eastAsia="it-IT"/>
        </w:rPr>
        <w:t>di consentire l’espletamento dei controlli amministrativo-contabili a norma dell’art. 22 del Reg. (UE) 2021/241.</w:t>
      </w:r>
    </w:p>
    <w:p w:rsidR="00071D5A" w:rsidRPr="00071D5A" w:rsidRDefault="00071D5A" w:rsidP="00CD6901">
      <w:pPr>
        <w:widowControl w:val="0"/>
        <w:autoSpaceDE w:val="0"/>
        <w:autoSpaceDN w:val="0"/>
        <w:adjustRightInd w:val="0"/>
        <w:spacing w:after="120"/>
        <w:rPr>
          <w:rFonts w:ascii="Calibri" w:eastAsia="MS Mincho" w:hAnsi="Calibri" w:cs="Garamond"/>
          <w:color w:val="000000"/>
          <w:sz w:val="24"/>
          <w:szCs w:val="24"/>
          <w:lang w:eastAsia="it-IT"/>
        </w:rPr>
      </w:pPr>
      <w:r w:rsidRPr="00071D5A">
        <w:rPr>
          <w:rFonts w:ascii="Calibri" w:eastAsia="MS Mincho" w:hAnsi="Calibri" w:cs="Garamond"/>
          <w:color w:val="000000"/>
          <w:sz w:val="24"/>
          <w:szCs w:val="24"/>
          <w:lang w:eastAsia="it-IT"/>
        </w:rPr>
        <w:t xml:space="preserve">Il Soggetto Beneficiario, pertanto, dovrà inoltrare periodicamente, la Richiesta di pagamento alla Amministrazione titolare comprensiva dell’elenco di tutte le spese effettivamente sostenute nel </w:t>
      </w:r>
      <w:r w:rsidRPr="00071D5A">
        <w:rPr>
          <w:rFonts w:ascii="Calibri" w:eastAsia="MS Mincho" w:hAnsi="Calibri" w:cs="Garamond"/>
          <w:color w:val="000000"/>
          <w:sz w:val="24"/>
          <w:szCs w:val="24"/>
          <w:lang w:eastAsia="it-IT"/>
        </w:rPr>
        <w:lastRenderedPageBreak/>
        <w:t xml:space="preserve">periodo di riferimento, e la documentazione che comprova gli avanzamenti relativi agli indicatori di progetto con specifico riferimento ai </w:t>
      </w:r>
      <w:proofErr w:type="spellStart"/>
      <w:r w:rsidRPr="00071D5A">
        <w:rPr>
          <w:rFonts w:ascii="Calibri" w:eastAsia="MS Mincho" w:hAnsi="Calibri" w:cs="Garamond"/>
          <w:color w:val="000000"/>
          <w:sz w:val="24"/>
          <w:szCs w:val="24"/>
          <w:lang w:eastAsia="it-IT"/>
        </w:rPr>
        <w:t>milestone</w:t>
      </w:r>
      <w:proofErr w:type="spellEnd"/>
      <w:r w:rsidRPr="00071D5A">
        <w:rPr>
          <w:rFonts w:ascii="Calibri" w:eastAsia="MS Mincho" w:hAnsi="Calibri" w:cs="Garamond"/>
          <w:color w:val="000000"/>
          <w:sz w:val="24"/>
          <w:szCs w:val="24"/>
          <w:lang w:eastAsia="it-IT"/>
        </w:rPr>
        <w:t xml:space="preserve"> e target del PNRR. Tale richiesta dovrà essere corredata dalla documentazione specificatamente indicata nelle procedure in essere dell’Amministrazione titolare e nella relativa manualistica allegata, e comunque in ossequio a quanto previsto </w:t>
      </w:r>
      <w:r w:rsidRPr="003D1667">
        <w:rPr>
          <w:rFonts w:ascii="Calibri" w:eastAsia="MS Mincho" w:hAnsi="Calibri" w:cs="Garamond"/>
          <w:color w:val="000000"/>
          <w:sz w:val="24"/>
          <w:szCs w:val="24"/>
          <w:lang w:eastAsia="it-IT"/>
        </w:rPr>
        <w:t>all’art.</w:t>
      </w:r>
      <w:r w:rsidR="00697536" w:rsidRPr="003D1667">
        <w:rPr>
          <w:rFonts w:ascii="Calibri" w:eastAsia="MS Mincho" w:hAnsi="Calibri" w:cs="Garamond"/>
          <w:color w:val="000000"/>
          <w:sz w:val="24"/>
          <w:szCs w:val="24"/>
          <w:lang w:eastAsia="it-IT"/>
        </w:rPr>
        <w:t xml:space="preserve"> 11</w:t>
      </w:r>
      <w:r w:rsidR="0048307B" w:rsidRPr="003D1667">
        <w:rPr>
          <w:rFonts w:ascii="Calibri" w:eastAsia="MS Mincho" w:hAnsi="Calibri" w:cs="Garamond"/>
          <w:color w:val="000000"/>
          <w:sz w:val="24"/>
          <w:szCs w:val="24"/>
          <w:lang w:eastAsia="it-IT"/>
        </w:rPr>
        <w:t xml:space="preserve"> </w:t>
      </w:r>
      <w:r w:rsidRPr="003D1667">
        <w:rPr>
          <w:rFonts w:ascii="Calibri" w:eastAsia="MS Mincho" w:hAnsi="Calibri" w:cs="Garamond"/>
          <w:color w:val="000000"/>
          <w:sz w:val="24"/>
          <w:szCs w:val="24"/>
          <w:lang w:eastAsia="it-IT"/>
        </w:rPr>
        <w:t>dell’Avviso pubblico.</w:t>
      </w:r>
      <w:r w:rsidR="00B666B6">
        <w:rPr>
          <w:rFonts w:ascii="Tahoma" w:eastAsia="MS Mincho" w:hAnsi="Tahoma" w:cs="Tahoma"/>
          <w:color w:val="000000"/>
          <w:sz w:val="24"/>
          <w:szCs w:val="24"/>
          <w:lang w:eastAsia="it-IT"/>
        </w:rPr>
        <w:t xml:space="preserve"> </w:t>
      </w:r>
    </w:p>
    <w:p w:rsidR="00071D5A" w:rsidRDefault="00071D5A" w:rsidP="00CD6901">
      <w:pPr>
        <w:widowControl w:val="0"/>
        <w:autoSpaceDE w:val="0"/>
        <w:autoSpaceDN w:val="0"/>
        <w:adjustRightInd w:val="0"/>
        <w:spacing w:after="120"/>
        <w:rPr>
          <w:rFonts w:ascii="Calibri" w:eastAsia="MS Mincho" w:hAnsi="Calibri" w:cs="Times New Roman"/>
          <w:sz w:val="24"/>
          <w:szCs w:val="24"/>
          <w:lang w:eastAsia="it-IT"/>
        </w:rPr>
      </w:pPr>
      <w:r w:rsidRPr="00071D5A">
        <w:rPr>
          <w:rFonts w:ascii="Calibri" w:eastAsia="MS Mincho" w:hAnsi="Calibri" w:cs="Times New Roman"/>
          <w:sz w:val="24"/>
          <w:szCs w:val="24"/>
          <w:lang w:eastAsia="it-IT"/>
        </w:rPr>
        <w:t xml:space="preserve">Il Soggetto Beneficiario resta impegnato a trasmettere </w:t>
      </w:r>
      <w:r w:rsidRPr="008B7539">
        <w:rPr>
          <w:rFonts w:ascii="Calibri" w:eastAsia="MS Mincho" w:hAnsi="Calibri" w:cs="Times New Roman"/>
          <w:sz w:val="24"/>
          <w:szCs w:val="24"/>
          <w:lang w:eastAsia="it-IT"/>
        </w:rPr>
        <w:t xml:space="preserve">alla </w:t>
      </w:r>
      <w:r w:rsidRPr="00C75CF9">
        <w:rPr>
          <w:rFonts w:ascii="Calibri" w:eastAsia="MS Mincho" w:hAnsi="Calibri" w:cs="Times New Roman"/>
          <w:sz w:val="24"/>
          <w:szCs w:val="24"/>
          <w:lang w:eastAsia="it-IT"/>
        </w:rPr>
        <w:t>Regione</w:t>
      </w:r>
      <w:r w:rsidR="008B7539" w:rsidRPr="00C75CF9">
        <w:rPr>
          <w:rFonts w:ascii="Calibri" w:eastAsia="MS Mincho" w:hAnsi="Calibri" w:cs="Times New Roman"/>
          <w:sz w:val="24"/>
          <w:szCs w:val="24"/>
          <w:lang w:eastAsia="it-IT"/>
        </w:rPr>
        <w:t xml:space="preserve"> </w:t>
      </w:r>
      <w:r w:rsidR="00A61193">
        <w:rPr>
          <w:rFonts w:ascii="Calibri" w:eastAsia="MS Mincho" w:hAnsi="Calibri" w:cs="Times New Roman"/>
          <w:sz w:val="24"/>
          <w:szCs w:val="24"/>
          <w:lang w:eastAsia="it-IT"/>
        </w:rPr>
        <w:t>u</w:t>
      </w:r>
      <w:r w:rsidRPr="00071D5A">
        <w:rPr>
          <w:rFonts w:ascii="Calibri" w:eastAsia="MS Mincho" w:hAnsi="Calibri" w:cs="Times New Roman"/>
          <w:sz w:val="24"/>
          <w:szCs w:val="24"/>
          <w:lang w:eastAsia="it-IT"/>
        </w:rPr>
        <w:t xml:space="preserve">na relazione semestrale sullo stato di avanzamento del progetto illustrativa delle attività realizzate e del livello di conseguimento dei target e delle </w:t>
      </w:r>
      <w:proofErr w:type="spellStart"/>
      <w:r w:rsidRPr="00071D5A">
        <w:rPr>
          <w:rFonts w:ascii="Calibri" w:eastAsia="MS Mincho" w:hAnsi="Calibri" w:cs="Times New Roman"/>
          <w:sz w:val="24"/>
          <w:szCs w:val="24"/>
          <w:lang w:eastAsia="it-IT"/>
        </w:rPr>
        <w:t>milestone</w:t>
      </w:r>
      <w:proofErr w:type="spellEnd"/>
      <w:r w:rsidRPr="00071D5A">
        <w:rPr>
          <w:rFonts w:ascii="Calibri" w:eastAsia="MS Mincho" w:hAnsi="Calibri" w:cs="Times New Roman"/>
          <w:sz w:val="24"/>
          <w:szCs w:val="24"/>
          <w:lang w:eastAsia="it-IT"/>
        </w:rPr>
        <w:t>.</w:t>
      </w:r>
      <w:r w:rsidRPr="00071D5A">
        <w:rPr>
          <w:rFonts w:ascii="Calibri" w:eastAsia="MS Mincho" w:hAnsi="Calibri" w:cs="Times New Roman"/>
          <w:sz w:val="24"/>
          <w:szCs w:val="24"/>
          <w:lang w:eastAsia="it-IT"/>
        </w:rPr>
        <w:cr/>
      </w:r>
    </w:p>
    <w:p w:rsidR="00E936AC" w:rsidRPr="00071D5A" w:rsidRDefault="00E936AC" w:rsidP="00E936AC">
      <w:pPr>
        <w:widowControl w:val="0"/>
        <w:autoSpaceDE w:val="0"/>
        <w:autoSpaceDN w:val="0"/>
        <w:adjustRightInd w:val="0"/>
        <w:spacing w:after="120"/>
        <w:rPr>
          <w:rFonts w:ascii="Calibri" w:eastAsia="MS Mincho" w:hAnsi="Calibri" w:cs="Times Roman"/>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5</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Procedura di pagamento al Soggetto Beneficiario</w:t>
      </w:r>
    </w:p>
    <w:p w:rsidR="00071D5A" w:rsidRPr="00EA5039" w:rsidRDefault="00071D5A" w:rsidP="00CD6901">
      <w:pPr>
        <w:widowControl w:val="0"/>
        <w:autoSpaceDE w:val="0"/>
        <w:autoSpaceDN w:val="0"/>
        <w:adjustRightInd w:val="0"/>
        <w:spacing w:after="120"/>
        <w:rPr>
          <w:rFonts w:ascii="Calibri" w:eastAsia="MS Mincho" w:hAnsi="Calibri" w:cs="Garamond"/>
          <w:sz w:val="24"/>
          <w:szCs w:val="24"/>
          <w:lang w:eastAsia="it-IT"/>
        </w:rPr>
      </w:pPr>
      <w:r w:rsidRPr="000F3370">
        <w:rPr>
          <w:rFonts w:ascii="Calibri" w:eastAsia="MS Mincho" w:hAnsi="Calibri" w:cs="Garamond"/>
          <w:sz w:val="24"/>
          <w:szCs w:val="24"/>
          <w:lang w:eastAsia="it-IT"/>
        </w:rPr>
        <w:t xml:space="preserve">Le procedure di pagamento al Soggetto Beneficiario seguono le modalità specifiche indicate nell’Avviso pubblico </w:t>
      </w:r>
      <w:r w:rsidRPr="002F058F">
        <w:rPr>
          <w:rFonts w:ascii="Calibri" w:eastAsia="MS Mincho" w:hAnsi="Calibri" w:cs="Garamond"/>
          <w:sz w:val="24"/>
          <w:szCs w:val="24"/>
          <w:lang w:eastAsia="it-IT"/>
        </w:rPr>
        <w:t xml:space="preserve">approvato con </w:t>
      </w:r>
      <w:r w:rsidR="00414456" w:rsidRPr="002F058F">
        <w:rPr>
          <w:rFonts w:ascii="Calibri" w:eastAsia="MS Mincho" w:hAnsi="Calibri" w:cs="Garamond"/>
          <w:sz w:val="24"/>
          <w:szCs w:val="24"/>
          <w:lang w:eastAsia="it-IT"/>
        </w:rPr>
        <w:t>DDS</w:t>
      </w:r>
      <w:r w:rsidRPr="002F058F">
        <w:rPr>
          <w:rFonts w:ascii="Calibri" w:eastAsia="MS Mincho" w:hAnsi="Calibri" w:cs="Garamond"/>
          <w:sz w:val="24"/>
          <w:szCs w:val="24"/>
          <w:lang w:eastAsia="it-IT"/>
        </w:rPr>
        <w:t xml:space="preserve"> n. </w:t>
      </w:r>
      <w:r w:rsidR="00EE26EF" w:rsidRPr="002F058F">
        <w:rPr>
          <w:rFonts w:ascii="Calibri" w:eastAsia="MS Mincho" w:hAnsi="Calibri" w:cs="Garamond"/>
          <w:sz w:val="24"/>
          <w:szCs w:val="24"/>
          <w:lang w:eastAsia="it-IT"/>
        </w:rPr>
        <w:t xml:space="preserve">86 del 26 aprile 2022 </w:t>
      </w:r>
      <w:r w:rsidRPr="002F058F">
        <w:rPr>
          <w:rFonts w:ascii="Calibri" w:eastAsia="MS Mincho" w:hAnsi="Calibri" w:cs="Garamond"/>
          <w:sz w:val="24"/>
          <w:szCs w:val="24"/>
          <w:lang w:eastAsia="it-IT"/>
        </w:rPr>
        <w:t xml:space="preserve">ed in particolare le modalità di erogazione di cui all’art. </w:t>
      </w:r>
      <w:r w:rsidR="00EE26EF" w:rsidRPr="002F058F">
        <w:rPr>
          <w:rFonts w:ascii="Calibri" w:eastAsia="MS Mincho" w:hAnsi="Calibri" w:cs="Garamond"/>
          <w:sz w:val="24"/>
          <w:szCs w:val="24"/>
          <w:lang w:eastAsia="it-IT"/>
        </w:rPr>
        <w:t xml:space="preserve">13 </w:t>
      </w:r>
      <w:r w:rsidRPr="002F058F">
        <w:rPr>
          <w:rFonts w:ascii="Calibri" w:eastAsia="MS Mincho" w:hAnsi="Calibri" w:cs="Garamond"/>
          <w:sz w:val="24"/>
          <w:szCs w:val="24"/>
          <w:lang w:eastAsia="it-IT"/>
        </w:rPr>
        <w:t xml:space="preserve">dell’Avviso, come di seguito riportate:  </w:t>
      </w:r>
    </w:p>
    <w:p w:rsidR="00EE26EF" w:rsidRPr="00EA5039" w:rsidRDefault="00EE26EF" w:rsidP="00EE26EF">
      <w:pPr>
        <w:pStyle w:val="Paragrafoelenco"/>
        <w:widowControl w:val="0"/>
        <w:numPr>
          <w:ilvl w:val="0"/>
          <w:numId w:val="17"/>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 xml:space="preserve">Erogazione a SAL </w:t>
      </w:r>
      <w:r w:rsidR="00414456" w:rsidRPr="00EA5039">
        <w:rPr>
          <w:rFonts w:ascii="Calibri" w:eastAsia="MS Mincho" w:hAnsi="Calibri" w:cs="Times Roman"/>
          <w:sz w:val="24"/>
          <w:szCs w:val="24"/>
          <w:lang w:eastAsia="it-IT"/>
        </w:rPr>
        <w:t>fino all’80</w:t>
      </w:r>
      <w:r w:rsidRPr="00EA5039">
        <w:rPr>
          <w:rFonts w:ascii="Calibri" w:eastAsia="MS Mincho" w:hAnsi="Calibri" w:cs="Times Roman"/>
          <w:sz w:val="24"/>
          <w:szCs w:val="24"/>
          <w:lang w:eastAsia="it-IT"/>
        </w:rPr>
        <w:t>%</w:t>
      </w:r>
      <w:r w:rsidR="007D49B7" w:rsidRPr="00EA5039">
        <w:rPr>
          <w:rFonts w:ascii="Calibri" w:eastAsia="MS Mincho" w:hAnsi="Calibri" w:cs="Times Roman"/>
          <w:sz w:val="24"/>
          <w:szCs w:val="24"/>
          <w:lang w:eastAsia="it-IT"/>
        </w:rPr>
        <w:t xml:space="preserve"> </w:t>
      </w:r>
      <w:r w:rsidRPr="00EA5039">
        <w:rPr>
          <w:rFonts w:ascii="Calibri" w:eastAsia="MS Mincho" w:hAnsi="Calibri" w:cs="Times Roman"/>
          <w:sz w:val="24"/>
          <w:szCs w:val="24"/>
          <w:lang w:eastAsia="it-IT"/>
        </w:rPr>
        <w:t>del contributo finanziario definitivo a seguito dei seguenti adempimenti attraverso il sistema unico per il PNRR (</w:t>
      </w:r>
      <w:proofErr w:type="spellStart"/>
      <w:r w:rsidRPr="00EA5039">
        <w:rPr>
          <w:rFonts w:ascii="Calibri" w:eastAsia="MS Mincho" w:hAnsi="Calibri" w:cs="Times Roman"/>
          <w:sz w:val="24"/>
          <w:szCs w:val="24"/>
          <w:lang w:eastAsia="it-IT"/>
        </w:rPr>
        <w:t>ReGiS</w:t>
      </w:r>
      <w:proofErr w:type="spellEnd"/>
      <w:r w:rsidRPr="00EA5039">
        <w:rPr>
          <w:rFonts w:ascii="Calibri" w:eastAsia="MS Mincho" w:hAnsi="Calibri" w:cs="Times Roman"/>
          <w:sz w:val="24"/>
          <w:szCs w:val="24"/>
          <w:lang w:eastAsia="it-IT"/>
        </w:rPr>
        <w:t>) dei dati di monitoraggio finanziario, fisico e procedurale:</w:t>
      </w:r>
    </w:p>
    <w:p w:rsidR="00EE26EF" w:rsidRPr="00EA5039" w:rsidRDefault="00EE26EF" w:rsidP="00EE26EF">
      <w:pPr>
        <w:widowControl w:val="0"/>
        <w:numPr>
          <w:ilvl w:val="2"/>
          <w:numId w:val="16"/>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presentazione di domanda di pagamento;</w:t>
      </w:r>
    </w:p>
    <w:p w:rsidR="00EE26EF" w:rsidRPr="00EA5039" w:rsidRDefault="00EE26EF" w:rsidP="00EE26EF">
      <w:pPr>
        <w:widowControl w:val="0"/>
        <w:numPr>
          <w:ilvl w:val="2"/>
          <w:numId w:val="16"/>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 xml:space="preserve">rendicontazione delle spese ammissibili, sostenute e debitamente documentate a </w:t>
      </w:r>
      <w:proofErr w:type="spellStart"/>
      <w:r w:rsidRPr="00EA5039">
        <w:rPr>
          <w:rFonts w:ascii="Calibri" w:eastAsia="MS Mincho" w:hAnsi="Calibri" w:cs="Times Roman"/>
          <w:sz w:val="24"/>
          <w:szCs w:val="24"/>
          <w:lang w:eastAsia="it-IT"/>
        </w:rPr>
        <w:t>sal</w:t>
      </w:r>
      <w:proofErr w:type="spellEnd"/>
      <w:r w:rsidRPr="00EA5039">
        <w:rPr>
          <w:rFonts w:ascii="Calibri" w:eastAsia="MS Mincho" w:hAnsi="Calibri" w:cs="Times Roman"/>
          <w:sz w:val="24"/>
          <w:szCs w:val="24"/>
          <w:lang w:eastAsia="it-IT"/>
        </w:rPr>
        <w:t xml:space="preserve"> del contributo finanziario concesso dalla Regione;</w:t>
      </w:r>
    </w:p>
    <w:p w:rsidR="00EE26EF" w:rsidRPr="00EA5039" w:rsidRDefault="00EE26EF" w:rsidP="00EE26EF">
      <w:pPr>
        <w:widowControl w:val="0"/>
        <w:numPr>
          <w:ilvl w:val="2"/>
          <w:numId w:val="16"/>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 xml:space="preserve">polizza </w:t>
      </w:r>
      <w:proofErr w:type="spellStart"/>
      <w:r w:rsidRPr="00EA5039">
        <w:rPr>
          <w:rFonts w:ascii="Calibri" w:eastAsia="MS Mincho" w:hAnsi="Calibri" w:cs="Times Roman"/>
          <w:sz w:val="24"/>
          <w:szCs w:val="24"/>
          <w:lang w:eastAsia="it-IT"/>
        </w:rPr>
        <w:t>fidejussoria</w:t>
      </w:r>
      <w:proofErr w:type="spellEnd"/>
      <w:r w:rsidRPr="00EA5039">
        <w:rPr>
          <w:rFonts w:ascii="Calibri" w:eastAsia="MS Mincho" w:hAnsi="Calibri" w:cs="Times Roman"/>
          <w:sz w:val="24"/>
          <w:szCs w:val="24"/>
          <w:lang w:eastAsia="it-IT"/>
        </w:rPr>
        <w:t xml:space="preserve"> a copertura dell’intero importo del contributo finanziario concesso;</w:t>
      </w:r>
    </w:p>
    <w:p w:rsidR="00EE26EF" w:rsidRPr="00EA5039" w:rsidRDefault="00EE26EF" w:rsidP="00EE26EF">
      <w:pPr>
        <w:widowControl w:val="0"/>
        <w:numPr>
          <w:ilvl w:val="2"/>
          <w:numId w:val="16"/>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aggiornamento dei valori degli indicatori di realizzazione;</w:t>
      </w:r>
    </w:p>
    <w:p w:rsidR="00EE26EF" w:rsidRPr="00EA5039" w:rsidRDefault="00EE26EF" w:rsidP="00EE26EF">
      <w:pPr>
        <w:widowControl w:val="0"/>
        <w:numPr>
          <w:ilvl w:val="2"/>
          <w:numId w:val="16"/>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conferma delle informazioni relative al monitoraggio procedurale;</w:t>
      </w:r>
    </w:p>
    <w:p w:rsidR="00EE26EF" w:rsidRPr="00EA5039" w:rsidRDefault="00EE26EF" w:rsidP="00EE26EF">
      <w:pPr>
        <w:widowControl w:val="0"/>
        <w:numPr>
          <w:ilvl w:val="2"/>
          <w:numId w:val="16"/>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documentazione completa relativa ad ogni ulteriore eventuale affidamento attivato per la realizzazione dell’intervento.</w:t>
      </w:r>
    </w:p>
    <w:p w:rsidR="00EE26EF" w:rsidRPr="00EA5039" w:rsidRDefault="00EE26EF" w:rsidP="00EE26EF">
      <w:pPr>
        <w:widowControl w:val="0"/>
        <w:autoSpaceDE w:val="0"/>
        <w:autoSpaceDN w:val="0"/>
        <w:adjustRightInd w:val="0"/>
        <w:spacing w:after="120"/>
        <w:rPr>
          <w:rFonts w:ascii="Calibri" w:eastAsia="MS Mincho" w:hAnsi="Calibri" w:cs="Times Roman"/>
          <w:sz w:val="24"/>
          <w:szCs w:val="24"/>
          <w:lang w:eastAsia="it-IT"/>
        </w:rPr>
      </w:pPr>
    </w:p>
    <w:p w:rsidR="00EE26EF" w:rsidRPr="00EA5039" w:rsidRDefault="00EE26EF" w:rsidP="00EE26EF">
      <w:pPr>
        <w:pStyle w:val="Paragrafoelenco"/>
        <w:widowControl w:val="0"/>
        <w:numPr>
          <w:ilvl w:val="0"/>
          <w:numId w:val="17"/>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Erogazione finale nell'ambito del rimanente a seguito dei seguenti adempimenti, attraverso il sistema unico per il PNRR (</w:t>
      </w:r>
      <w:proofErr w:type="spellStart"/>
      <w:r w:rsidRPr="00EA5039">
        <w:rPr>
          <w:rFonts w:ascii="Calibri" w:eastAsia="MS Mincho" w:hAnsi="Calibri" w:cs="Times Roman"/>
          <w:sz w:val="24"/>
          <w:szCs w:val="24"/>
          <w:lang w:eastAsia="it-IT"/>
        </w:rPr>
        <w:t>ReGiS</w:t>
      </w:r>
      <w:proofErr w:type="spellEnd"/>
      <w:r w:rsidRPr="00EA5039">
        <w:rPr>
          <w:rFonts w:ascii="Calibri" w:eastAsia="MS Mincho" w:hAnsi="Calibri" w:cs="Times Roman"/>
          <w:sz w:val="24"/>
          <w:szCs w:val="24"/>
          <w:lang w:eastAsia="it-IT"/>
        </w:rPr>
        <w:t>) dei dati di monitoraggio finanziario, fisico e procedurale:</w:t>
      </w:r>
    </w:p>
    <w:p w:rsidR="00EE26EF" w:rsidRPr="00EA5039" w:rsidRDefault="00EE26EF" w:rsidP="00EE26EF">
      <w:pPr>
        <w:widowControl w:val="0"/>
        <w:numPr>
          <w:ilvl w:val="2"/>
          <w:numId w:val="15"/>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presentazione di domanda di saldo, entro 90 giorni dalla conclusione dei lavori previsti per l’attuazione dell’intervento, in presenza di rendicontazione delle spese ammissibili, sostenute e debitamente documentate per l'intervento finanziato, per</w:t>
      </w:r>
      <w:bookmarkStart w:id="0" w:name="_GoBack"/>
      <w:bookmarkEnd w:id="0"/>
      <w:r w:rsidRPr="00EA5039">
        <w:rPr>
          <w:rFonts w:ascii="Calibri" w:eastAsia="MS Mincho" w:hAnsi="Calibri" w:cs="Times Roman"/>
          <w:sz w:val="24"/>
          <w:szCs w:val="24"/>
          <w:lang w:eastAsia="it-IT"/>
        </w:rPr>
        <w:t xml:space="preserve"> un importo pari al 100% dell’importo omologato ritenuto ammissibile;</w:t>
      </w:r>
    </w:p>
    <w:p w:rsidR="00EE26EF" w:rsidRPr="00EA5039" w:rsidRDefault="00EE26EF" w:rsidP="00EE26EF">
      <w:pPr>
        <w:widowControl w:val="0"/>
        <w:numPr>
          <w:ilvl w:val="2"/>
          <w:numId w:val="15"/>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presentazione del provvedimento di omologazione della spesa complessiva sostenuta per l'intervento, inclusi i casi di acquisto di forniture e servizi;</w:t>
      </w:r>
    </w:p>
    <w:p w:rsidR="00EE26EF" w:rsidRPr="00EA5039" w:rsidRDefault="00EE26EF" w:rsidP="00EE26EF">
      <w:pPr>
        <w:widowControl w:val="0"/>
        <w:numPr>
          <w:ilvl w:val="2"/>
          <w:numId w:val="15"/>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lastRenderedPageBreak/>
        <w:t>presentazione del/i certificato/i di collaudo tecnico-amministrativo/regolare esecuzione/verifica di conformità;</w:t>
      </w:r>
    </w:p>
    <w:p w:rsidR="00EE26EF" w:rsidRPr="00EA5039" w:rsidRDefault="00EE26EF" w:rsidP="00EE26EF">
      <w:pPr>
        <w:widowControl w:val="0"/>
        <w:numPr>
          <w:ilvl w:val="2"/>
          <w:numId w:val="15"/>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inserimento delle date definitive relative al monitoraggio procedurale;</w:t>
      </w:r>
    </w:p>
    <w:p w:rsidR="00EE26EF" w:rsidRPr="00EA5039" w:rsidRDefault="00EE26EF" w:rsidP="00EE26EF">
      <w:pPr>
        <w:widowControl w:val="0"/>
        <w:numPr>
          <w:ilvl w:val="2"/>
          <w:numId w:val="15"/>
        </w:numPr>
        <w:autoSpaceDE w:val="0"/>
        <w:autoSpaceDN w:val="0"/>
        <w:adjustRightInd w:val="0"/>
        <w:spacing w:after="120"/>
        <w:rPr>
          <w:rFonts w:ascii="Calibri" w:eastAsia="MS Mincho" w:hAnsi="Calibri" w:cs="Times Roman"/>
          <w:sz w:val="24"/>
          <w:szCs w:val="24"/>
          <w:lang w:eastAsia="it-IT"/>
        </w:rPr>
      </w:pPr>
      <w:r w:rsidRPr="00EA5039">
        <w:rPr>
          <w:rFonts w:ascii="Calibri" w:eastAsia="MS Mincho" w:hAnsi="Calibri" w:cs="Times Roman"/>
          <w:sz w:val="24"/>
          <w:szCs w:val="24"/>
          <w:lang w:eastAsia="it-IT"/>
        </w:rPr>
        <w:t>inserimento dei valori finali degli indicatori di realizzazione.</w:t>
      </w:r>
    </w:p>
    <w:p w:rsidR="00071D5A" w:rsidRDefault="00071D5A" w:rsidP="00CD6901">
      <w:pPr>
        <w:widowControl w:val="0"/>
        <w:autoSpaceDE w:val="0"/>
        <w:autoSpaceDN w:val="0"/>
        <w:adjustRightInd w:val="0"/>
        <w:spacing w:after="120"/>
        <w:rPr>
          <w:rFonts w:ascii="Calibri" w:eastAsia="MS Mincho" w:hAnsi="Calibri" w:cs="Times Roman"/>
          <w:sz w:val="24"/>
          <w:szCs w:val="24"/>
          <w:lang w:eastAsia="it-IT"/>
        </w:rPr>
      </w:pPr>
      <w:r w:rsidRPr="002F058F">
        <w:rPr>
          <w:rFonts w:ascii="Calibri" w:eastAsia="MS Mincho" w:hAnsi="Calibri" w:cs="Times Roman"/>
          <w:sz w:val="24"/>
          <w:szCs w:val="24"/>
          <w:lang w:eastAsia="it-IT"/>
        </w:rPr>
        <w:t>Le erogazioni restano subordinate alla rendicontazione delle spese effettivamente sostenute e quietanzate secondo la normativa vigente e ai relativi controlli.</w:t>
      </w:r>
      <w:r w:rsidRPr="000F3370">
        <w:rPr>
          <w:rFonts w:ascii="Calibri" w:eastAsia="MS Mincho" w:hAnsi="Calibri" w:cs="Times Roman"/>
          <w:sz w:val="24"/>
          <w:szCs w:val="24"/>
          <w:lang w:eastAsia="it-IT"/>
        </w:rPr>
        <w:t xml:space="preserve"> </w:t>
      </w:r>
    </w:p>
    <w:p w:rsidR="003D1667" w:rsidRPr="003D1667" w:rsidRDefault="003D1667" w:rsidP="00CD6901">
      <w:pPr>
        <w:widowControl w:val="0"/>
        <w:autoSpaceDE w:val="0"/>
        <w:autoSpaceDN w:val="0"/>
        <w:adjustRightInd w:val="0"/>
        <w:spacing w:after="120"/>
        <w:rPr>
          <w:rFonts w:ascii="Calibri" w:eastAsia="MS Mincho" w:hAnsi="Calibri" w:cs="Times Roman"/>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6</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Variazioni del progetto</w:t>
      </w:r>
    </w:p>
    <w:p w:rsidR="00682472" w:rsidRPr="00C75CF9" w:rsidRDefault="00071D5A" w:rsidP="00682472">
      <w:pPr>
        <w:widowControl w:val="0"/>
        <w:autoSpaceDE w:val="0"/>
        <w:autoSpaceDN w:val="0"/>
        <w:adjustRightInd w:val="0"/>
        <w:spacing w:after="120"/>
        <w:rPr>
          <w:rFonts w:ascii="Calibri" w:eastAsia="MS Mincho" w:hAnsi="Calibri" w:cs="Garamond"/>
          <w:sz w:val="24"/>
          <w:szCs w:val="24"/>
          <w:lang w:eastAsia="it-IT"/>
        </w:rPr>
      </w:pPr>
      <w:r w:rsidRPr="000F3370">
        <w:rPr>
          <w:rFonts w:ascii="Calibri" w:eastAsia="MS Mincho" w:hAnsi="Calibri" w:cs="Garamond"/>
          <w:sz w:val="24"/>
          <w:szCs w:val="24"/>
          <w:lang w:eastAsia="it-IT"/>
        </w:rPr>
        <w:t xml:space="preserve">Il Soggetto </w:t>
      </w:r>
      <w:r w:rsidRPr="00C75CF9">
        <w:rPr>
          <w:rFonts w:ascii="Calibri" w:eastAsia="MS Mincho" w:hAnsi="Calibri" w:cs="Garamond"/>
          <w:sz w:val="24"/>
          <w:szCs w:val="24"/>
          <w:lang w:eastAsia="it-IT"/>
        </w:rPr>
        <w:t>beneficiario può proporre variazioni alla scheda progetto che dovranno essere accolte con autorizzazione scritta</w:t>
      </w:r>
      <w:r w:rsidR="000F3370" w:rsidRPr="00C75CF9">
        <w:rPr>
          <w:rFonts w:ascii="Calibri" w:eastAsia="MS Mincho" w:hAnsi="Calibri" w:cs="Garamond"/>
          <w:sz w:val="24"/>
          <w:szCs w:val="24"/>
          <w:lang w:eastAsia="it-IT"/>
        </w:rPr>
        <w:t xml:space="preserve"> della</w:t>
      </w:r>
      <w:r w:rsidR="00AB55CF" w:rsidRPr="00C75CF9">
        <w:rPr>
          <w:rFonts w:ascii="Calibri" w:eastAsia="MS Mincho" w:hAnsi="Calibri" w:cs="Garamond"/>
          <w:sz w:val="24"/>
          <w:szCs w:val="24"/>
          <w:lang w:eastAsia="it-IT"/>
        </w:rPr>
        <w:t xml:space="preserve"> </w:t>
      </w:r>
      <w:r w:rsidR="000F3370" w:rsidRPr="00C75CF9">
        <w:rPr>
          <w:rFonts w:ascii="Calibri" w:eastAsia="MS Mincho" w:hAnsi="Calibri" w:cs="Garamond"/>
          <w:sz w:val="24"/>
          <w:szCs w:val="24"/>
          <w:lang w:eastAsia="it-IT"/>
        </w:rPr>
        <w:t>Regione</w:t>
      </w:r>
      <w:r w:rsidR="00A61193">
        <w:rPr>
          <w:rFonts w:ascii="Calibri" w:eastAsia="MS Mincho" w:hAnsi="Calibri" w:cs="Garamond"/>
          <w:sz w:val="24"/>
          <w:szCs w:val="24"/>
          <w:lang w:eastAsia="it-IT"/>
        </w:rPr>
        <w:t xml:space="preserve"> Marche</w:t>
      </w:r>
      <w:r w:rsidRPr="00C75CF9">
        <w:rPr>
          <w:rFonts w:ascii="Calibri" w:eastAsia="MS Mincho" w:hAnsi="Calibri" w:cs="Garamond"/>
          <w:sz w:val="24"/>
          <w:szCs w:val="24"/>
          <w:lang w:eastAsia="it-IT"/>
        </w:rPr>
        <w:t>, se le variazioni comportano modifiche delle macro</w:t>
      </w:r>
      <w:r w:rsidR="003D1667">
        <w:rPr>
          <w:rFonts w:ascii="Calibri" w:eastAsia="MS Mincho" w:hAnsi="Calibri" w:cs="Garamond"/>
          <w:sz w:val="24"/>
          <w:szCs w:val="24"/>
          <w:lang w:eastAsia="it-IT"/>
        </w:rPr>
        <w:t xml:space="preserve"> </w:t>
      </w:r>
      <w:r w:rsidRPr="00C75CF9">
        <w:rPr>
          <w:rFonts w:ascii="Calibri" w:eastAsia="MS Mincho" w:hAnsi="Calibri" w:cs="Garamond"/>
          <w:sz w:val="24"/>
          <w:szCs w:val="24"/>
          <w:lang w:eastAsia="it-IT"/>
        </w:rPr>
        <w:t xml:space="preserve">voci di spesa superiori al 10% di ciascuna delle voci medesime. </w:t>
      </w:r>
    </w:p>
    <w:p w:rsidR="00682472" w:rsidRPr="00C75CF9" w:rsidRDefault="00682472" w:rsidP="00682472">
      <w:pPr>
        <w:widowControl w:val="0"/>
        <w:autoSpaceDE w:val="0"/>
        <w:autoSpaceDN w:val="0"/>
        <w:adjustRightInd w:val="0"/>
        <w:spacing w:after="120"/>
        <w:rPr>
          <w:rFonts w:ascii="Calibri" w:eastAsia="MS Mincho" w:hAnsi="Calibri" w:cs="Garamond"/>
          <w:sz w:val="24"/>
          <w:szCs w:val="24"/>
          <w:lang w:eastAsia="it-IT"/>
        </w:rPr>
      </w:pPr>
      <w:r w:rsidRPr="00C75CF9">
        <w:rPr>
          <w:rFonts w:ascii="Calibri" w:eastAsia="MS Mincho" w:hAnsi="Calibri" w:cs="Garamond"/>
          <w:sz w:val="24"/>
          <w:szCs w:val="24"/>
          <w:lang w:eastAsia="it-IT"/>
        </w:rPr>
        <w:t xml:space="preserve">La Regione valuterà l’approvazione della </w:t>
      </w:r>
      <w:r w:rsidR="00392F60" w:rsidRPr="00C75CF9">
        <w:rPr>
          <w:rFonts w:ascii="Calibri" w:eastAsia="MS Mincho" w:hAnsi="Calibri" w:cs="Garamond"/>
          <w:sz w:val="24"/>
          <w:szCs w:val="24"/>
          <w:lang w:eastAsia="it-IT"/>
        </w:rPr>
        <w:t>variazione</w:t>
      </w:r>
      <w:r w:rsidRPr="00C75CF9">
        <w:rPr>
          <w:rFonts w:ascii="Calibri" w:eastAsia="MS Mincho" w:hAnsi="Calibri" w:cs="Garamond"/>
          <w:sz w:val="24"/>
          <w:szCs w:val="24"/>
          <w:lang w:eastAsia="it-IT"/>
        </w:rPr>
        <w:t xml:space="preserve"> verificandone l’ammissibilità/legittimità a termini della normativa </w:t>
      </w:r>
      <w:proofErr w:type="spellStart"/>
      <w:r w:rsidR="007F548C" w:rsidRPr="00C75CF9">
        <w:rPr>
          <w:rFonts w:ascii="Calibri" w:eastAsia="MS Mincho" w:hAnsi="Calibri" w:cs="Garamond"/>
          <w:sz w:val="24"/>
          <w:szCs w:val="24"/>
          <w:lang w:eastAsia="it-IT"/>
        </w:rPr>
        <w:t>eurounitaria</w:t>
      </w:r>
      <w:proofErr w:type="spellEnd"/>
      <w:r w:rsidR="007F548C" w:rsidRPr="00C75CF9">
        <w:rPr>
          <w:rFonts w:ascii="Calibri" w:eastAsia="MS Mincho" w:hAnsi="Calibri" w:cs="Garamond"/>
          <w:sz w:val="24"/>
          <w:szCs w:val="24"/>
          <w:lang w:eastAsia="it-IT"/>
        </w:rPr>
        <w:t xml:space="preserve"> </w:t>
      </w:r>
      <w:r w:rsidRPr="00C75CF9">
        <w:rPr>
          <w:rFonts w:ascii="Calibri" w:eastAsia="MS Mincho" w:hAnsi="Calibri" w:cs="Garamond"/>
          <w:sz w:val="24"/>
          <w:szCs w:val="24"/>
          <w:lang w:eastAsia="it-IT"/>
        </w:rPr>
        <w:t xml:space="preserve">e nazionale di riferimento, nonché in ragione dei seguenti vincoli/condizioni: - la variazione non deve comportare una modifica sostanziale della tipologia/natura dell’intervento o progetto interessato e deve garantire il rispetto dei termini previsti per la conclusione dei lavori, ovvero 31 dicembre 2025;  - le previsioni inerenti ai target e ai </w:t>
      </w:r>
      <w:proofErr w:type="spellStart"/>
      <w:r w:rsidRPr="00C75CF9">
        <w:rPr>
          <w:rFonts w:ascii="Calibri" w:eastAsia="MS Mincho" w:hAnsi="Calibri" w:cs="Garamond"/>
          <w:sz w:val="24"/>
          <w:szCs w:val="24"/>
          <w:lang w:eastAsia="it-IT"/>
        </w:rPr>
        <w:t>milestone</w:t>
      </w:r>
      <w:proofErr w:type="spellEnd"/>
      <w:r w:rsidRPr="00C75CF9">
        <w:rPr>
          <w:rFonts w:ascii="Calibri" w:eastAsia="MS Mincho" w:hAnsi="Calibri" w:cs="Garamond"/>
          <w:sz w:val="24"/>
          <w:szCs w:val="24"/>
          <w:lang w:eastAsia="it-IT"/>
        </w:rPr>
        <w:t xml:space="preserve"> non possono in alcuna ipotesi essere oggetto di modifica;  - in nessun caso potrà essere incrementato il finanziamento già concesso all’intervento;  - l’intervento interessato dalla </w:t>
      </w:r>
      <w:r w:rsidR="00392F60" w:rsidRPr="00C75CF9">
        <w:rPr>
          <w:rFonts w:ascii="Calibri" w:eastAsia="MS Mincho" w:hAnsi="Calibri" w:cs="Garamond"/>
          <w:sz w:val="24"/>
          <w:szCs w:val="24"/>
          <w:lang w:eastAsia="it-IT"/>
        </w:rPr>
        <w:t>variazione</w:t>
      </w:r>
      <w:r w:rsidRPr="00C75CF9">
        <w:rPr>
          <w:rFonts w:ascii="Calibri" w:eastAsia="MS Mincho" w:hAnsi="Calibri" w:cs="Garamond"/>
          <w:sz w:val="24"/>
          <w:szCs w:val="24"/>
          <w:lang w:eastAsia="it-IT"/>
        </w:rPr>
        <w:t xml:space="preserve"> deve garantire e rispettare le finalità, gli obiettivi, i risultati attesi già valutati ai fini dell’ammissione a finanziamento.</w:t>
      </w:r>
    </w:p>
    <w:p w:rsidR="002014D2" w:rsidRPr="00071D5A" w:rsidRDefault="001A4D80" w:rsidP="00CD6901">
      <w:pPr>
        <w:widowControl w:val="0"/>
        <w:autoSpaceDE w:val="0"/>
        <w:autoSpaceDN w:val="0"/>
        <w:adjustRightInd w:val="0"/>
        <w:spacing w:after="120"/>
        <w:rPr>
          <w:rFonts w:ascii="Calibri" w:eastAsia="MS Mincho" w:hAnsi="Calibri" w:cs="Garamond"/>
          <w:color w:val="000000"/>
          <w:sz w:val="24"/>
          <w:szCs w:val="24"/>
          <w:lang w:eastAsia="it-IT"/>
        </w:rPr>
      </w:pPr>
      <w:r w:rsidRPr="00C75CF9">
        <w:rPr>
          <w:rFonts w:ascii="Calibri" w:eastAsia="MS Mincho" w:hAnsi="Calibri" w:cs="Garamond"/>
          <w:sz w:val="24"/>
          <w:szCs w:val="24"/>
          <w:lang w:eastAsia="it-IT"/>
        </w:rPr>
        <w:t xml:space="preserve">In caso di variazione che comporti una modifica non superiore al 10% di una o più voci di spesa è sufficiente effettuarne comunicazione alla Regione. </w:t>
      </w:r>
      <w:r w:rsidR="00AB55CF" w:rsidRPr="00C75CF9">
        <w:rPr>
          <w:rFonts w:ascii="Calibri" w:eastAsia="MS Mincho" w:hAnsi="Calibri" w:cs="Garamond"/>
          <w:sz w:val="24"/>
          <w:szCs w:val="24"/>
          <w:lang w:eastAsia="it-IT"/>
        </w:rPr>
        <w:t>La</w:t>
      </w:r>
      <w:r w:rsidR="000F3370" w:rsidRPr="00C75CF9">
        <w:rPr>
          <w:rFonts w:ascii="Calibri" w:eastAsia="MS Mincho" w:hAnsi="Calibri" w:cs="Garamond"/>
          <w:sz w:val="24"/>
          <w:szCs w:val="24"/>
          <w:lang w:eastAsia="it-IT"/>
        </w:rPr>
        <w:t xml:space="preserve"> </w:t>
      </w:r>
      <w:r w:rsidR="003909F7" w:rsidRPr="00C75CF9">
        <w:rPr>
          <w:rFonts w:ascii="Calibri" w:eastAsia="MS Mincho" w:hAnsi="Calibri" w:cs="Garamond"/>
          <w:sz w:val="24"/>
          <w:szCs w:val="24"/>
          <w:lang w:eastAsia="it-IT"/>
        </w:rPr>
        <w:t>Regione</w:t>
      </w:r>
      <w:r w:rsidR="00071D5A" w:rsidRPr="00C75CF9">
        <w:rPr>
          <w:rFonts w:ascii="Calibri" w:eastAsia="MS Mincho" w:hAnsi="Calibri" w:cs="Garamond"/>
          <w:sz w:val="24"/>
          <w:szCs w:val="24"/>
          <w:lang w:eastAsia="it-IT"/>
        </w:rPr>
        <w:t xml:space="preserve"> si riserva la facoltà di non riconoscere ovvero di non approvare </w:t>
      </w:r>
      <w:r w:rsidR="00071D5A" w:rsidRPr="00071D5A">
        <w:rPr>
          <w:rFonts w:ascii="Calibri" w:eastAsia="MS Mincho" w:hAnsi="Calibri" w:cs="Garamond"/>
          <w:color w:val="000000"/>
          <w:sz w:val="24"/>
          <w:szCs w:val="24"/>
          <w:lang w:eastAsia="it-IT"/>
        </w:rPr>
        <w:t>spese relative a variazioni delle attività del progetto non autorizzate</w:t>
      </w:r>
      <w:r w:rsidR="002014D2">
        <w:rPr>
          <w:rFonts w:ascii="Calibri" w:eastAsia="MS Mincho" w:hAnsi="Calibri" w:cs="Garamond"/>
          <w:color w:val="000000"/>
          <w:sz w:val="24"/>
          <w:szCs w:val="24"/>
          <w:lang w:eastAsia="it-IT"/>
        </w:rPr>
        <w:t xml:space="preserve"> e/o non comunicate</w:t>
      </w:r>
      <w:r w:rsidR="00071D5A" w:rsidRPr="00071D5A">
        <w:rPr>
          <w:rFonts w:ascii="Calibri" w:eastAsia="MS Mincho" w:hAnsi="Calibri" w:cs="Garamond"/>
          <w:color w:val="000000"/>
          <w:sz w:val="24"/>
          <w:szCs w:val="24"/>
          <w:lang w:eastAsia="it-IT"/>
        </w:rPr>
        <w:t>.</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Le modifiche alla scheda progetto non comportano alcuna revisione del presente Atto. </w:t>
      </w:r>
    </w:p>
    <w:p w:rsidR="00040751" w:rsidRPr="00AB55CF" w:rsidRDefault="00040751" w:rsidP="00040751">
      <w:pPr>
        <w:widowControl w:val="0"/>
        <w:autoSpaceDE w:val="0"/>
        <w:autoSpaceDN w:val="0"/>
        <w:adjustRightInd w:val="0"/>
        <w:spacing w:after="120"/>
        <w:rPr>
          <w:rFonts w:ascii="Calibri" w:eastAsia="MS Mincho" w:hAnsi="Calibri" w:cs="Garamond"/>
          <w:b/>
          <w:bCs/>
          <w:sz w:val="24"/>
          <w:szCs w:val="24"/>
          <w:lang w:eastAsia="it-IT"/>
        </w:rPr>
      </w:pPr>
    </w:p>
    <w:p w:rsidR="00040751" w:rsidRPr="000634E8" w:rsidRDefault="00040751" w:rsidP="00040751">
      <w:pPr>
        <w:widowControl w:val="0"/>
        <w:autoSpaceDE w:val="0"/>
        <w:autoSpaceDN w:val="0"/>
        <w:adjustRightInd w:val="0"/>
        <w:spacing w:after="120"/>
        <w:rPr>
          <w:rFonts w:ascii="Calibri" w:eastAsia="MS Mincho" w:hAnsi="Calibri" w:cs="Garamond"/>
          <w:b/>
          <w:bCs/>
          <w:sz w:val="24"/>
          <w:szCs w:val="24"/>
          <w:lang w:eastAsia="it-IT"/>
        </w:rPr>
      </w:pPr>
      <w:r w:rsidRPr="000634E8">
        <w:rPr>
          <w:rFonts w:ascii="Calibri" w:eastAsia="MS Mincho" w:hAnsi="Calibri" w:cs="Garamond"/>
          <w:b/>
          <w:bCs/>
          <w:sz w:val="24"/>
          <w:szCs w:val="24"/>
          <w:lang w:eastAsia="it-IT"/>
        </w:rPr>
        <w:t>Art.</w:t>
      </w:r>
      <w:r w:rsidR="00A10A8E" w:rsidRPr="000634E8">
        <w:rPr>
          <w:rFonts w:ascii="Calibri" w:eastAsia="MS Mincho" w:hAnsi="Calibri" w:cs="Garamond"/>
          <w:b/>
          <w:bCs/>
          <w:sz w:val="24"/>
          <w:szCs w:val="24"/>
          <w:lang w:eastAsia="it-IT"/>
        </w:rPr>
        <w:t xml:space="preserve"> 7</w:t>
      </w:r>
    </w:p>
    <w:p w:rsidR="00040751" w:rsidRPr="000634E8" w:rsidRDefault="00040751" w:rsidP="00040751">
      <w:pPr>
        <w:widowControl w:val="0"/>
        <w:autoSpaceDE w:val="0"/>
        <w:autoSpaceDN w:val="0"/>
        <w:adjustRightInd w:val="0"/>
        <w:spacing w:after="120"/>
        <w:rPr>
          <w:rFonts w:ascii="Calibri" w:eastAsia="MS Mincho" w:hAnsi="Calibri" w:cs="Garamond"/>
          <w:b/>
          <w:bCs/>
          <w:sz w:val="24"/>
          <w:szCs w:val="24"/>
          <w:lang w:eastAsia="it-IT"/>
        </w:rPr>
      </w:pPr>
      <w:r w:rsidRPr="000634E8">
        <w:rPr>
          <w:rFonts w:ascii="Calibri" w:eastAsia="MS Mincho" w:hAnsi="Calibri" w:cs="Garamond"/>
          <w:b/>
          <w:bCs/>
          <w:sz w:val="24"/>
          <w:szCs w:val="24"/>
          <w:lang w:eastAsia="it-IT"/>
        </w:rPr>
        <w:t>Revoca del contributo e sospensione</w:t>
      </w:r>
      <w:r w:rsidR="00A10A8E" w:rsidRPr="000634E8">
        <w:rPr>
          <w:rFonts w:ascii="Calibri" w:eastAsia="MS Mincho" w:hAnsi="Calibri" w:cs="Garamond"/>
          <w:b/>
          <w:bCs/>
          <w:sz w:val="24"/>
          <w:szCs w:val="24"/>
          <w:lang w:eastAsia="it-IT"/>
        </w:rPr>
        <w:t>. Disimpegno delle Ri</w:t>
      </w:r>
      <w:r w:rsidR="000634E8">
        <w:rPr>
          <w:rFonts w:ascii="Calibri" w:eastAsia="MS Mincho" w:hAnsi="Calibri" w:cs="Garamond"/>
          <w:b/>
          <w:bCs/>
          <w:sz w:val="24"/>
          <w:szCs w:val="24"/>
          <w:lang w:eastAsia="it-IT"/>
        </w:rPr>
        <w:t>sorse</w:t>
      </w:r>
    </w:p>
    <w:p w:rsidR="00040751" w:rsidRPr="000634E8" w:rsidRDefault="00040751" w:rsidP="00040751">
      <w:pPr>
        <w:widowControl w:val="0"/>
        <w:autoSpaceDE w:val="0"/>
        <w:autoSpaceDN w:val="0"/>
        <w:adjustRightInd w:val="0"/>
        <w:spacing w:after="120"/>
        <w:rPr>
          <w:rFonts w:ascii="Calibri" w:eastAsia="MS Mincho" w:hAnsi="Calibri" w:cs="Garamond"/>
          <w:bCs/>
          <w:sz w:val="24"/>
          <w:szCs w:val="24"/>
          <w:lang w:eastAsia="it-IT"/>
        </w:rPr>
      </w:pPr>
      <w:r w:rsidRPr="000634E8">
        <w:rPr>
          <w:rFonts w:ascii="Calibri" w:eastAsia="MS Mincho" w:hAnsi="Calibri" w:cs="Garamond"/>
          <w:bCs/>
          <w:sz w:val="24"/>
          <w:szCs w:val="24"/>
          <w:lang w:eastAsia="it-IT"/>
        </w:rPr>
        <w:t xml:space="preserve">Il finanziamento concesso potrà essere ridotto in conseguenza della </w:t>
      </w:r>
      <w:r w:rsidR="00A10A8E" w:rsidRPr="000634E8">
        <w:rPr>
          <w:rFonts w:ascii="Calibri" w:eastAsia="MS Mincho" w:hAnsi="Calibri" w:cs="Garamond"/>
          <w:bCs/>
          <w:sz w:val="24"/>
          <w:szCs w:val="24"/>
          <w:lang w:eastAsia="it-IT"/>
        </w:rPr>
        <w:t>incompleta</w:t>
      </w:r>
      <w:r w:rsidR="002014D2">
        <w:rPr>
          <w:rFonts w:ascii="Calibri" w:eastAsia="MS Mincho" w:hAnsi="Calibri" w:cs="Garamond"/>
          <w:bCs/>
          <w:sz w:val="24"/>
          <w:szCs w:val="24"/>
          <w:lang w:eastAsia="it-IT"/>
        </w:rPr>
        <w:t xml:space="preserve"> o</w:t>
      </w:r>
      <w:r w:rsidR="002014D2" w:rsidRPr="000634E8">
        <w:rPr>
          <w:rFonts w:ascii="Calibri" w:eastAsia="MS Mincho" w:hAnsi="Calibri" w:cs="Garamond"/>
          <w:bCs/>
          <w:sz w:val="24"/>
          <w:szCs w:val="24"/>
          <w:lang w:eastAsia="it-IT"/>
        </w:rPr>
        <w:t xml:space="preserve"> </w:t>
      </w:r>
      <w:r w:rsidR="00A10A8E" w:rsidRPr="000634E8">
        <w:rPr>
          <w:rFonts w:ascii="Calibri" w:eastAsia="MS Mincho" w:hAnsi="Calibri" w:cs="Garamond"/>
          <w:bCs/>
          <w:sz w:val="24"/>
          <w:szCs w:val="24"/>
          <w:lang w:eastAsia="it-IT"/>
        </w:rPr>
        <w:t xml:space="preserve">non corretta </w:t>
      </w:r>
      <w:r w:rsidRPr="000634E8">
        <w:rPr>
          <w:rFonts w:ascii="Calibri" w:eastAsia="MS Mincho" w:hAnsi="Calibri" w:cs="Garamond"/>
          <w:bCs/>
          <w:sz w:val="24"/>
          <w:szCs w:val="24"/>
          <w:lang w:eastAsia="it-IT"/>
        </w:rPr>
        <w:t>rendicontazione delle spese o dell’inammissibilità delle spese rendicontate, ancorché sostenute (revoca parziale).</w:t>
      </w:r>
    </w:p>
    <w:p w:rsidR="00040751" w:rsidRPr="000634E8" w:rsidRDefault="00040751" w:rsidP="00040751">
      <w:pPr>
        <w:widowControl w:val="0"/>
        <w:autoSpaceDE w:val="0"/>
        <w:autoSpaceDN w:val="0"/>
        <w:adjustRightInd w:val="0"/>
        <w:spacing w:after="120"/>
        <w:rPr>
          <w:rFonts w:ascii="Calibri" w:eastAsia="MS Mincho" w:hAnsi="Calibri" w:cs="Garamond"/>
          <w:bCs/>
          <w:sz w:val="24"/>
          <w:szCs w:val="24"/>
          <w:lang w:eastAsia="it-IT"/>
        </w:rPr>
      </w:pPr>
      <w:r w:rsidRPr="000634E8">
        <w:rPr>
          <w:rFonts w:ascii="Calibri" w:eastAsia="MS Mincho" w:hAnsi="Calibri" w:cs="Garamond"/>
          <w:bCs/>
          <w:sz w:val="24"/>
          <w:szCs w:val="24"/>
          <w:lang w:eastAsia="it-IT"/>
        </w:rPr>
        <w:t xml:space="preserve">Potrà essere disposta la revoca integrale del finanziamento assegnato nel caso di gravi violazioni di leggi e regolamenti, nonché nel caso di violazione e/o inadempienza agli obblighi di cui al presente Atto d’impegno, nessuno escluso. </w:t>
      </w:r>
    </w:p>
    <w:p w:rsidR="00040751" w:rsidRPr="000634E8" w:rsidRDefault="00040751" w:rsidP="00040751">
      <w:pPr>
        <w:widowControl w:val="0"/>
        <w:autoSpaceDE w:val="0"/>
        <w:autoSpaceDN w:val="0"/>
        <w:adjustRightInd w:val="0"/>
        <w:spacing w:after="120"/>
        <w:rPr>
          <w:rFonts w:ascii="Calibri" w:eastAsia="MS Mincho" w:hAnsi="Calibri" w:cs="Garamond"/>
          <w:bCs/>
          <w:sz w:val="24"/>
          <w:szCs w:val="24"/>
          <w:lang w:eastAsia="it-IT"/>
        </w:rPr>
      </w:pPr>
      <w:r w:rsidRPr="000634E8">
        <w:rPr>
          <w:rFonts w:ascii="Calibri" w:eastAsia="MS Mincho" w:hAnsi="Calibri" w:cs="Garamond"/>
          <w:bCs/>
          <w:sz w:val="24"/>
          <w:szCs w:val="24"/>
          <w:lang w:eastAsia="it-IT"/>
        </w:rPr>
        <w:t>In caso di violazione dei principi generali di DNSH, nonché dei principi trasversali del PNRR, potrà essere disposta la sospensione o la revoca del finanziamento.</w:t>
      </w:r>
    </w:p>
    <w:p w:rsidR="00040751" w:rsidRPr="000634E8" w:rsidRDefault="00040751" w:rsidP="00040751">
      <w:pPr>
        <w:widowControl w:val="0"/>
        <w:autoSpaceDE w:val="0"/>
        <w:autoSpaceDN w:val="0"/>
        <w:adjustRightInd w:val="0"/>
        <w:spacing w:after="120"/>
        <w:rPr>
          <w:rFonts w:ascii="Calibri" w:eastAsia="MS Mincho" w:hAnsi="Calibri" w:cs="Garamond"/>
          <w:bCs/>
          <w:sz w:val="24"/>
          <w:szCs w:val="24"/>
          <w:lang w:eastAsia="it-IT"/>
        </w:rPr>
      </w:pPr>
      <w:r w:rsidRPr="000634E8">
        <w:rPr>
          <w:rFonts w:ascii="Calibri" w:eastAsia="MS Mincho" w:hAnsi="Calibri" w:cs="Garamond"/>
          <w:bCs/>
          <w:sz w:val="24"/>
          <w:szCs w:val="24"/>
          <w:lang w:eastAsia="it-IT"/>
        </w:rPr>
        <w:t>Il Soggetto beneficiario è obbligato a fornire tempestivamente ogni informazione in merito ad errori o omissioni che possano dar luogo a riduzione o revoca del contributo.</w:t>
      </w:r>
    </w:p>
    <w:p w:rsidR="00A10A8E" w:rsidRPr="000634E8" w:rsidRDefault="00040751" w:rsidP="00CD6901">
      <w:pPr>
        <w:widowControl w:val="0"/>
        <w:autoSpaceDE w:val="0"/>
        <w:autoSpaceDN w:val="0"/>
        <w:adjustRightInd w:val="0"/>
        <w:spacing w:after="120"/>
        <w:rPr>
          <w:rFonts w:ascii="Calibri" w:eastAsia="MS Mincho" w:hAnsi="Calibri" w:cs="Garamond"/>
          <w:b/>
          <w:bCs/>
          <w:sz w:val="24"/>
          <w:szCs w:val="24"/>
          <w:lang w:eastAsia="it-IT"/>
        </w:rPr>
      </w:pPr>
      <w:r w:rsidRPr="000634E8">
        <w:rPr>
          <w:rFonts w:ascii="Calibri" w:eastAsia="MS Mincho" w:hAnsi="Calibri" w:cs="Garamond"/>
          <w:bCs/>
          <w:sz w:val="24"/>
          <w:szCs w:val="24"/>
          <w:lang w:eastAsia="it-IT"/>
        </w:rPr>
        <w:lastRenderedPageBreak/>
        <w:t>Nel caso di revoca parziale o integrale, il Soggetto beneficiario è tenuto a restituire le somme già erogate dalla Regione</w:t>
      </w:r>
      <w:r w:rsidR="00326FA5">
        <w:rPr>
          <w:rFonts w:ascii="Calibri" w:eastAsia="MS Mincho" w:hAnsi="Calibri" w:cs="Garamond"/>
          <w:bCs/>
          <w:sz w:val="24"/>
          <w:szCs w:val="24"/>
          <w:lang w:eastAsia="it-IT"/>
        </w:rPr>
        <w:t xml:space="preserve"> Marche</w:t>
      </w:r>
      <w:r w:rsidRPr="000634E8">
        <w:rPr>
          <w:rFonts w:ascii="Calibri" w:eastAsia="MS Mincho" w:hAnsi="Calibri" w:cs="Garamond"/>
          <w:bCs/>
          <w:sz w:val="24"/>
          <w:szCs w:val="24"/>
          <w:lang w:eastAsia="it-IT"/>
        </w:rPr>
        <w:t xml:space="preserve"> in suo favore.</w:t>
      </w:r>
    </w:p>
    <w:p w:rsidR="00071D5A" w:rsidRPr="00071D5A" w:rsidRDefault="00071D5A" w:rsidP="00CD6901">
      <w:pPr>
        <w:widowControl w:val="0"/>
        <w:autoSpaceDE w:val="0"/>
        <w:autoSpaceDN w:val="0"/>
        <w:adjustRightInd w:val="0"/>
        <w:spacing w:after="120"/>
        <w:rPr>
          <w:rFonts w:ascii="Calibri" w:eastAsia="MS Mincho" w:hAnsi="Calibri" w:cs="Calibri"/>
          <w:b/>
          <w:bCs/>
          <w:color w:val="000000"/>
          <w:sz w:val="24"/>
          <w:szCs w:val="24"/>
          <w:lang w:eastAsia="it-IT"/>
        </w:rPr>
      </w:pPr>
      <w:r w:rsidRPr="00C75CF9">
        <w:rPr>
          <w:rFonts w:ascii="Calibri" w:eastAsia="MS Mincho" w:hAnsi="Calibri" w:cs="Calibri"/>
          <w:sz w:val="24"/>
          <w:szCs w:val="24"/>
          <w:lang w:eastAsia="it-IT"/>
        </w:rPr>
        <w:t>L’eventuale rinuncia al finanziamento, ovvero la revoca per gravi inadempienze del soggetto beneficiario, ovvero la riduzione del contributo finanziario concesso a seguito di rilievi da parte</w:t>
      </w:r>
      <w:r w:rsidR="000F3370" w:rsidRPr="00C75CF9">
        <w:rPr>
          <w:rFonts w:ascii="Calibri" w:eastAsia="MS Mincho" w:hAnsi="Calibri" w:cs="Calibri"/>
          <w:sz w:val="24"/>
          <w:szCs w:val="24"/>
          <w:lang w:eastAsia="it-IT"/>
        </w:rPr>
        <w:t xml:space="preserve"> </w:t>
      </w:r>
      <w:r w:rsidR="000F3370" w:rsidRPr="00C75CF9">
        <w:rPr>
          <w:rFonts w:ascii="Calibri" w:eastAsia="MS Mincho" w:hAnsi="Calibri" w:cs="Garamond"/>
          <w:sz w:val="24"/>
          <w:szCs w:val="24"/>
          <w:lang w:eastAsia="it-IT"/>
        </w:rPr>
        <w:t>della Regione</w:t>
      </w:r>
      <w:r w:rsidR="00326FA5">
        <w:rPr>
          <w:rFonts w:ascii="Calibri" w:eastAsia="MS Mincho" w:hAnsi="Calibri" w:cs="Garamond"/>
          <w:sz w:val="24"/>
          <w:szCs w:val="24"/>
          <w:lang w:eastAsia="it-IT"/>
        </w:rPr>
        <w:t xml:space="preserve"> </w:t>
      </w:r>
      <w:r w:rsidRPr="00C75CF9">
        <w:rPr>
          <w:rFonts w:ascii="Calibri" w:eastAsia="MS Mincho" w:hAnsi="Calibri" w:cs="Calibri"/>
          <w:sz w:val="24"/>
          <w:szCs w:val="24"/>
          <w:lang w:eastAsia="it-IT"/>
        </w:rPr>
        <w:t xml:space="preserve">sull’ammissibilità </w:t>
      </w:r>
      <w:r w:rsidRPr="00071D5A">
        <w:rPr>
          <w:rFonts w:ascii="Calibri" w:eastAsia="MS Mincho" w:hAnsi="Calibri" w:cs="Calibri"/>
          <w:color w:val="000000"/>
          <w:sz w:val="24"/>
          <w:szCs w:val="24"/>
          <w:lang w:eastAsia="it-IT"/>
        </w:rPr>
        <w:t>di alcune spese sostenute, comporta la riduzione delle somme impegnate in favore del medesimo Soggetto beneficiario ovvero il disimpegno delle stesse risorse.</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8</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Rettifiche finanziarie</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Ogni difformità rilevata nella regolarità della spesa, prima o dopo l’erogazione del contributo pubblico in favore del Soggetto beneficiario, </w:t>
      </w:r>
      <w:r w:rsidRPr="00C75CF9">
        <w:rPr>
          <w:rFonts w:ascii="Calibri" w:eastAsia="MS Mincho" w:hAnsi="Calibri" w:cs="Garamond"/>
          <w:sz w:val="24"/>
          <w:szCs w:val="24"/>
          <w:lang w:eastAsia="it-IT"/>
        </w:rPr>
        <w:t xml:space="preserve">dovrà essere immediatamente rettificata </w:t>
      </w:r>
      <w:proofErr w:type="gramStart"/>
      <w:r w:rsidRPr="00C75CF9">
        <w:rPr>
          <w:rFonts w:ascii="Calibri" w:eastAsia="MS Mincho" w:hAnsi="Calibri" w:cs="Garamond"/>
          <w:sz w:val="24"/>
          <w:szCs w:val="24"/>
          <w:lang w:eastAsia="it-IT"/>
        </w:rPr>
        <w:t>e</w:t>
      </w:r>
      <w:proofErr w:type="gramEnd"/>
      <w:r w:rsidRPr="00C75CF9">
        <w:rPr>
          <w:rFonts w:ascii="Calibri" w:eastAsia="MS Mincho" w:hAnsi="Calibri" w:cs="Garamond"/>
          <w:sz w:val="24"/>
          <w:szCs w:val="24"/>
          <w:lang w:eastAsia="it-IT"/>
        </w:rPr>
        <w:t xml:space="preserve"> gli importi eventualmente corrisposti dovranno essere recuperati secondo quanto previsto dall’articolo 22 del Regolamento (UE) n. 2021/241.</w:t>
      </w:r>
      <w:r w:rsidR="00555AB3" w:rsidRPr="00C75CF9">
        <w:rPr>
          <w:rFonts w:ascii="Tahoma" w:eastAsia="MS Mincho" w:hAnsi="Tahoma" w:cs="Tahoma"/>
          <w:sz w:val="24"/>
          <w:szCs w:val="24"/>
          <w:lang w:eastAsia="it-IT"/>
        </w:rPr>
        <w:t xml:space="preserve"> </w:t>
      </w:r>
      <w:r w:rsidRPr="00C75CF9">
        <w:rPr>
          <w:rFonts w:ascii="Calibri" w:eastAsia="MS Mincho" w:hAnsi="Calibri" w:cs="Garamond"/>
          <w:sz w:val="24"/>
          <w:szCs w:val="24"/>
          <w:lang w:eastAsia="it-IT"/>
        </w:rPr>
        <w:t xml:space="preserve">A tal fine </w:t>
      </w:r>
      <w:r w:rsidR="00862DA0" w:rsidRPr="00C75CF9">
        <w:rPr>
          <w:rFonts w:ascii="Calibri" w:eastAsia="MS Mincho" w:hAnsi="Calibri" w:cs="Garamond"/>
          <w:sz w:val="24"/>
          <w:szCs w:val="24"/>
          <w:lang w:eastAsia="it-IT"/>
        </w:rPr>
        <w:t xml:space="preserve">la </w:t>
      </w:r>
      <w:r w:rsidR="001D143A" w:rsidRPr="00C75CF9">
        <w:rPr>
          <w:rFonts w:ascii="Calibri" w:eastAsia="MS Mincho" w:hAnsi="Calibri" w:cs="Garamond"/>
          <w:sz w:val="24"/>
          <w:szCs w:val="24"/>
          <w:lang w:eastAsia="it-IT"/>
        </w:rPr>
        <w:t>Regione</w:t>
      </w:r>
      <w:r w:rsidR="00A61193">
        <w:rPr>
          <w:rFonts w:ascii="Calibri" w:eastAsia="MS Mincho" w:hAnsi="Calibri" w:cs="Garamond"/>
          <w:sz w:val="24"/>
          <w:szCs w:val="24"/>
          <w:lang w:eastAsia="it-IT"/>
        </w:rPr>
        <w:t xml:space="preserve"> Marche</w:t>
      </w:r>
      <w:r w:rsidRPr="00C75CF9">
        <w:rPr>
          <w:rFonts w:ascii="Calibri" w:eastAsia="MS Mincho" w:hAnsi="Calibri" w:cs="Garamond"/>
          <w:sz w:val="24"/>
          <w:szCs w:val="24"/>
          <w:lang w:eastAsia="it-IT"/>
        </w:rPr>
        <w:t xml:space="preserve"> si </w:t>
      </w:r>
      <w:r w:rsidRPr="00071D5A">
        <w:rPr>
          <w:rFonts w:ascii="Calibri" w:eastAsia="MS Mincho" w:hAnsi="Calibri" w:cs="Garamond"/>
          <w:color w:val="000000"/>
          <w:sz w:val="24"/>
          <w:szCs w:val="24"/>
          <w:lang w:eastAsia="it-IT"/>
        </w:rPr>
        <w:t>impegna, conformemente a quanto verrà disposto dal</w:t>
      </w:r>
      <w:r w:rsidR="001D143A">
        <w:rPr>
          <w:rFonts w:ascii="Calibri" w:eastAsia="MS Mincho" w:hAnsi="Calibri" w:cs="Garamond"/>
          <w:color w:val="000000"/>
          <w:sz w:val="24"/>
          <w:szCs w:val="24"/>
          <w:lang w:eastAsia="it-IT"/>
        </w:rPr>
        <w:t xml:space="preserve"> </w:t>
      </w:r>
      <w:r w:rsidR="001D143A" w:rsidRPr="002014D2">
        <w:rPr>
          <w:rFonts w:ascii="Calibri" w:eastAsia="MS Mincho" w:hAnsi="Calibri" w:cs="Garamond"/>
          <w:sz w:val="24"/>
          <w:szCs w:val="24"/>
          <w:lang w:eastAsia="it-IT"/>
        </w:rPr>
        <w:t>Ministero della Cultura</w:t>
      </w:r>
      <w:r w:rsidRPr="00071D5A">
        <w:rPr>
          <w:rFonts w:ascii="Calibri" w:eastAsia="MS Mincho" w:hAnsi="Calibri" w:cs="Garamond"/>
          <w:color w:val="000000"/>
          <w:sz w:val="24"/>
          <w:szCs w:val="24"/>
          <w:lang w:eastAsia="it-IT"/>
        </w:rPr>
        <w:t>, a recuperare le somme indebitamente corrisposte.</w:t>
      </w:r>
      <w:r w:rsidR="00555AB3">
        <w:rPr>
          <w:rFonts w:ascii="Tahoma" w:eastAsia="MS Mincho" w:hAnsi="Tahoma" w:cs="Tahoma"/>
          <w:color w:val="000000"/>
          <w:sz w:val="24"/>
          <w:szCs w:val="24"/>
          <w:lang w:eastAsia="it-IT"/>
        </w:rPr>
        <w:t xml:space="preserve"> </w:t>
      </w:r>
      <w:r w:rsidRPr="00862DA0">
        <w:rPr>
          <w:rFonts w:ascii="Calibri" w:eastAsia="MS Mincho" w:hAnsi="Calibri" w:cs="Garamond"/>
          <w:sz w:val="24"/>
          <w:szCs w:val="24"/>
          <w:lang w:eastAsia="it-IT"/>
        </w:rPr>
        <w:t xml:space="preserve">Il Soggetto beneficiario è obbligato a fornire tempestivamente ogni informazione in merito ad errori o omissioni che possano dar luogo a riduzione o revoca del contributo. </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9</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Risoluzione di controversie</w:t>
      </w:r>
    </w:p>
    <w:p w:rsidR="00071D5A" w:rsidRPr="008A5F3F" w:rsidRDefault="00071D5A" w:rsidP="00CD6901">
      <w:pPr>
        <w:widowControl w:val="0"/>
        <w:autoSpaceDE w:val="0"/>
        <w:autoSpaceDN w:val="0"/>
        <w:adjustRightInd w:val="0"/>
        <w:spacing w:after="120"/>
        <w:rPr>
          <w:rFonts w:ascii="Calibri" w:eastAsia="MS Mincho" w:hAnsi="Calibri" w:cs="Garamond"/>
          <w:sz w:val="24"/>
          <w:szCs w:val="24"/>
          <w:lang w:eastAsia="it-IT"/>
        </w:rPr>
      </w:pPr>
      <w:r w:rsidRPr="00071D5A">
        <w:rPr>
          <w:rFonts w:ascii="Calibri" w:eastAsia="MS Mincho" w:hAnsi="Calibri" w:cs="Garamond"/>
          <w:color w:val="000000"/>
          <w:sz w:val="24"/>
          <w:szCs w:val="24"/>
          <w:lang w:eastAsia="it-IT"/>
        </w:rPr>
        <w:t xml:space="preserve">Il </w:t>
      </w:r>
      <w:r w:rsidRPr="00C75CF9">
        <w:rPr>
          <w:rFonts w:ascii="Calibri" w:eastAsia="MS Mincho" w:hAnsi="Calibri" w:cs="Garamond"/>
          <w:sz w:val="24"/>
          <w:szCs w:val="24"/>
          <w:lang w:eastAsia="it-IT"/>
        </w:rPr>
        <w:t xml:space="preserve">presente Atto è regolato dalla legge italiana. Il Soggetto beneficiario accetta che qualsiasi controversia, in merito all’interpretazione, esecuzione, validità o efficacia, è di competenza esclusiva del </w:t>
      </w:r>
      <w:r w:rsidRPr="008A5F3F">
        <w:rPr>
          <w:rFonts w:ascii="Calibri" w:eastAsia="MS Mincho" w:hAnsi="Calibri" w:cs="Garamond"/>
          <w:sz w:val="24"/>
          <w:szCs w:val="24"/>
          <w:lang w:eastAsia="it-IT"/>
        </w:rPr>
        <w:t>Foro di</w:t>
      </w:r>
      <w:r w:rsidR="00EE26EF" w:rsidRPr="008A5F3F">
        <w:rPr>
          <w:rFonts w:ascii="Calibri" w:eastAsia="MS Mincho" w:hAnsi="Calibri" w:cs="Garamond"/>
          <w:sz w:val="24"/>
          <w:szCs w:val="24"/>
          <w:lang w:eastAsia="it-IT"/>
        </w:rPr>
        <w:t xml:space="preserve"> Ancona</w:t>
      </w:r>
      <w:r w:rsidR="00EE26EF">
        <w:rPr>
          <w:rFonts w:ascii="Calibri" w:eastAsia="MS Mincho" w:hAnsi="Calibri" w:cs="Garamond"/>
          <w:sz w:val="24"/>
          <w:szCs w:val="24"/>
          <w:lang w:eastAsia="it-IT"/>
        </w:rPr>
        <w:t>.</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ART. 10</w:t>
      </w:r>
    </w:p>
    <w:p w:rsidR="00071D5A" w:rsidRPr="00071D5A"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r w:rsidRPr="00071D5A">
        <w:rPr>
          <w:rFonts w:ascii="Calibri" w:eastAsia="MS Mincho" w:hAnsi="Calibri" w:cs="Garamond"/>
          <w:b/>
          <w:bCs/>
          <w:color w:val="000000"/>
          <w:sz w:val="24"/>
          <w:szCs w:val="24"/>
          <w:lang w:eastAsia="it-IT"/>
        </w:rPr>
        <w:t>Comunicazioni e scambio di informazioni</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Ai fini della digitalizzazione dell’intero ciclo di vita del progetto, tutte le comunicazioni con l’Amministrazione responsabile devono avvenire per posta elettronica istituzionale o posta elettronica certificata, ai sensi del d. </w:t>
      </w:r>
      <w:proofErr w:type="spellStart"/>
      <w:r w:rsidRPr="00071D5A">
        <w:rPr>
          <w:rFonts w:ascii="Calibri" w:eastAsia="MS Mincho" w:hAnsi="Calibri" w:cs="Garamond"/>
          <w:color w:val="000000"/>
          <w:sz w:val="24"/>
          <w:szCs w:val="24"/>
          <w:lang w:eastAsia="it-IT"/>
        </w:rPr>
        <w:t>lgs</w:t>
      </w:r>
      <w:proofErr w:type="spellEnd"/>
      <w:r w:rsidRPr="00071D5A">
        <w:rPr>
          <w:rFonts w:ascii="Calibri" w:eastAsia="MS Mincho" w:hAnsi="Calibri" w:cs="Garamond"/>
          <w:color w:val="000000"/>
          <w:sz w:val="24"/>
          <w:szCs w:val="24"/>
          <w:lang w:eastAsia="it-IT"/>
        </w:rPr>
        <w:t>. n. 82/2005.</w:t>
      </w:r>
      <w:r w:rsidR="00555AB3">
        <w:rPr>
          <w:rFonts w:ascii="Tahoma" w:eastAsia="MS Mincho" w:hAnsi="Tahoma" w:cs="Tahoma"/>
          <w:color w:val="000000"/>
          <w:sz w:val="24"/>
          <w:szCs w:val="24"/>
          <w:lang w:eastAsia="it-IT"/>
        </w:rPr>
        <w:t xml:space="preserve"> </w:t>
      </w:r>
      <w:r w:rsidRPr="00071D5A">
        <w:rPr>
          <w:rFonts w:ascii="Calibri" w:eastAsia="MS Mincho" w:hAnsi="Calibri" w:cs="Garamond"/>
          <w:color w:val="000000"/>
          <w:sz w:val="24"/>
          <w:szCs w:val="24"/>
          <w:lang w:eastAsia="it-IT"/>
        </w:rPr>
        <w:t xml:space="preserve">Nello specifico, si stabiliscono le seguenti modalità di invio telematico: </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Calibri"/>
          <w:color w:val="000000"/>
          <w:sz w:val="24"/>
          <w:szCs w:val="24"/>
          <w:lang w:eastAsia="it-IT"/>
        </w:rPr>
        <w:t xml:space="preserve">- </w:t>
      </w:r>
      <w:r w:rsidRPr="00071D5A">
        <w:rPr>
          <w:rFonts w:ascii="Calibri" w:eastAsia="MS Mincho" w:hAnsi="Calibri" w:cs="Garamond"/>
          <w:color w:val="000000"/>
          <w:sz w:val="24"/>
          <w:szCs w:val="24"/>
          <w:lang w:eastAsia="it-IT"/>
        </w:rPr>
        <w:t xml:space="preserve">atto d’obbligo: obbligatorio l’invio a mezzo posta elettronica istituzionale del documento firmato digitalmente; </w:t>
      </w:r>
    </w:p>
    <w:p w:rsidR="00071D5A" w:rsidRPr="00C75CF9" w:rsidRDefault="00071D5A" w:rsidP="00CD6901">
      <w:pPr>
        <w:widowControl w:val="0"/>
        <w:autoSpaceDE w:val="0"/>
        <w:autoSpaceDN w:val="0"/>
        <w:adjustRightInd w:val="0"/>
        <w:spacing w:after="120"/>
        <w:rPr>
          <w:rFonts w:ascii="Calibri" w:eastAsia="MS Mincho" w:hAnsi="Calibri" w:cs="Times Roman"/>
          <w:sz w:val="24"/>
          <w:szCs w:val="24"/>
          <w:lang w:eastAsia="it-IT"/>
        </w:rPr>
      </w:pPr>
      <w:r w:rsidRPr="00071D5A">
        <w:rPr>
          <w:rFonts w:ascii="Calibri" w:eastAsia="MS Mincho" w:hAnsi="Calibri" w:cs="Calibri"/>
          <w:color w:val="000000"/>
          <w:sz w:val="24"/>
          <w:szCs w:val="24"/>
          <w:lang w:eastAsia="it-IT"/>
        </w:rPr>
        <w:t xml:space="preserve">- </w:t>
      </w:r>
      <w:r w:rsidRPr="00071D5A">
        <w:rPr>
          <w:rFonts w:ascii="Calibri" w:eastAsia="MS Mincho" w:hAnsi="Calibri" w:cs="Garamond"/>
          <w:color w:val="000000"/>
          <w:sz w:val="24"/>
          <w:szCs w:val="24"/>
          <w:lang w:eastAsia="it-IT"/>
        </w:rPr>
        <w:t xml:space="preserve">comunicazioni in autocertificazione ai sensi del DPR n. 445/2000: firmate digitalmente con invio a mezzo posta elettronica e con allegata </w:t>
      </w:r>
      <w:r w:rsidRPr="00C75CF9">
        <w:rPr>
          <w:rFonts w:ascii="Calibri" w:eastAsia="MS Mincho" w:hAnsi="Calibri" w:cs="Garamond"/>
          <w:sz w:val="24"/>
          <w:szCs w:val="24"/>
          <w:lang w:eastAsia="it-IT"/>
        </w:rPr>
        <w:t xml:space="preserve">fotocopia del documento del dichiarante; </w:t>
      </w:r>
    </w:p>
    <w:p w:rsidR="00071D5A" w:rsidRPr="00C75CF9" w:rsidRDefault="00071D5A" w:rsidP="00CD6901">
      <w:pPr>
        <w:widowControl w:val="0"/>
        <w:autoSpaceDE w:val="0"/>
        <w:autoSpaceDN w:val="0"/>
        <w:adjustRightInd w:val="0"/>
        <w:spacing w:after="120"/>
        <w:rPr>
          <w:rFonts w:ascii="Calibri" w:eastAsia="MS Mincho" w:hAnsi="Calibri" w:cs="Garamond"/>
          <w:sz w:val="24"/>
          <w:szCs w:val="24"/>
          <w:lang w:eastAsia="it-IT"/>
        </w:rPr>
      </w:pPr>
      <w:r w:rsidRPr="00C75CF9">
        <w:rPr>
          <w:rFonts w:ascii="Calibri" w:eastAsia="MS Mincho" w:hAnsi="Calibri" w:cs="Calibri"/>
          <w:sz w:val="24"/>
          <w:szCs w:val="24"/>
          <w:lang w:eastAsia="it-IT"/>
        </w:rPr>
        <w:t xml:space="preserve">- </w:t>
      </w:r>
      <w:r w:rsidRPr="00C75CF9">
        <w:rPr>
          <w:rFonts w:ascii="Calibri" w:eastAsia="MS Mincho" w:hAnsi="Calibri" w:cs="Garamond"/>
          <w:sz w:val="24"/>
          <w:szCs w:val="24"/>
          <w:lang w:eastAsia="it-IT"/>
        </w:rPr>
        <w:t xml:space="preserve">comunicazioni ordinarie: invio a mezzo posta elettronica istituzionale. </w:t>
      </w:r>
    </w:p>
    <w:p w:rsidR="009D6575" w:rsidRPr="00C75CF9" w:rsidRDefault="00071D5A" w:rsidP="00CD6901">
      <w:pPr>
        <w:widowControl w:val="0"/>
        <w:autoSpaceDE w:val="0"/>
        <w:autoSpaceDN w:val="0"/>
        <w:adjustRightInd w:val="0"/>
        <w:spacing w:after="120"/>
        <w:rPr>
          <w:rFonts w:ascii="Calibri" w:eastAsia="MS Mincho" w:hAnsi="Calibri" w:cs="Garamond"/>
          <w:sz w:val="24"/>
          <w:szCs w:val="24"/>
          <w:lang w:eastAsia="it-IT"/>
        </w:rPr>
      </w:pPr>
      <w:r w:rsidRPr="00C75CF9">
        <w:rPr>
          <w:rFonts w:ascii="Calibri" w:eastAsia="MS Mincho" w:hAnsi="Calibri" w:cs="Garamond"/>
          <w:sz w:val="24"/>
          <w:szCs w:val="24"/>
          <w:lang w:eastAsia="it-IT"/>
        </w:rPr>
        <w:t xml:space="preserve">Ai fini del presente atto d’obbligo per la Regione </w:t>
      </w:r>
      <w:r w:rsidR="009D6575">
        <w:rPr>
          <w:rFonts w:ascii="Calibri" w:eastAsia="MS Mincho" w:hAnsi="Calibri" w:cs="Garamond"/>
          <w:sz w:val="24"/>
          <w:szCs w:val="24"/>
          <w:lang w:eastAsia="it-IT"/>
        </w:rPr>
        <w:t>Marche</w:t>
      </w:r>
      <w:r w:rsidRPr="00C75CF9">
        <w:rPr>
          <w:rFonts w:ascii="Calibri" w:eastAsia="MS Mincho" w:hAnsi="Calibri" w:cs="Garamond"/>
          <w:sz w:val="24"/>
          <w:szCs w:val="24"/>
          <w:lang w:eastAsia="it-IT"/>
        </w:rPr>
        <w:t xml:space="preserve"> i</w:t>
      </w:r>
      <w:r w:rsidR="00326FA5">
        <w:rPr>
          <w:rFonts w:ascii="Calibri" w:eastAsia="MS Mincho" w:hAnsi="Calibri" w:cs="Garamond"/>
          <w:sz w:val="24"/>
          <w:szCs w:val="24"/>
          <w:lang w:eastAsia="it-IT"/>
        </w:rPr>
        <w:t>l</w:t>
      </w:r>
      <w:r w:rsidRPr="00C75CF9">
        <w:rPr>
          <w:rFonts w:ascii="Calibri" w:eastAsia="MS Mincho" w:hAnsi="Calibri" w:cs="Garamond"/>
          <w:sz w:val="24"/>
          <w:szCs w:val="24"/>
          <w:lang w:eastAsia="it-IT"/>
        </w:rPr>
        <w:t xml:space="preserve"> riferiment</w:t>
      </w:r>
      <w:r w:rsidR="00326FA5">
        <w:rPr>
          <w:rFonts w:ascii="Calibri" w:eastAsia="MS Mincho" w:hAnsi="Calibri" w:cs="Garamond"/>
          <w:sz w:val="24"/>
          <w:szCs w:val="24"/>
          <w:lang w:eastAsia="it-IT"/>
        </w:rPr>
        <w:t>o</w:t>
      </w:r>
      <w:r w:rsidRPr="00C75CF9">
        <w:rPr>
          <w:rFonts w:ascii="Calibri" w:eastAsia="MS Mincho" w:hAnsi="Calibri" w:cs="Garamond"/>
          <w:sz w:val="24"/>
          <w:szCs w:val="24"/>
          <w:lang w:eastAsia="it-IT"/>
        </w:rPr>
        <w:t xml:space="preserve"> unic</w:t>
      </w:r>
      <w:r w:rsidR="00326FA5">
        <w:rPr>
          <w:rFonts w:ascii="Calibri" w:eastAsia="MS Mincho" w:hAnsi="Calibri" w:cs="Garamond"/>
          <w:sz w:val="24"/>
          <w:szCs w:val="24"/>
          <w:lang w:eastAsia="it-IT"/>
        </w:rPr>
        <w:t>o</w:t>
      </w:r>
      <w:r w:rsidRPr="00C75CF9">
        <w:rPr>
          <w:rFonts w:ascii="Calibri" w:eastAsia="MS Mincho" w:hAnsi="Calibri" w:cs="Garamond"/>
          <w:sz w:val="24"/>
          <w:szCs w:val="24"/>
          <w:lang w:eastAsia="it-IT"/>
        </w:rPr>
        <w:t xml:space="preserve"> per le comunicazioni </w:t>
      </w:r>
      <w:r w:rsidR="00326FA5">
        <w:rPr>
          <w:rFonts w:ascii="Calibri" w:eastAsia="MS Mincho" w:hAnsi="Calibri" w:cs="Garamond"/>
          <w:sz w:val="24"/>
          <w:szCs w:val="24"/>
          <w:lang w:eastAsia="it-IT"/>
        </w:rPr>
        <w:t>è il seguente</w:t>
      </w:r>
      <w:r w:rsidRPr="00C75CF9">
        <w:rPr>
          <w:rFonts w:ascii="Calibri" w:eastAsia="MS Mincho" w:hAnsi="Calibri" w:cs="Garamond"/>
          <w:sz w:val="24"/>
          <w:szCs w:val="24"/>
          <w:lang w:eastAsia="it-IT"/>
        </w:rPr>
        <w:t>:</w:t>
      </w:r>
    </w:p>
    <w:p w:rsidR="00071D5A" w:rsidRPr="00C75CF9" w:rsidRDefault="00071D5A" w:rsidP="00CD6901">
      <w:pPr>
        <w:widowControl w:val="0"/>
        <w:autoSpaceDE w:val="0"/>
        <w:autoSpaceDN w:val="0"/>
        <w:adjustRightInd w:val="0"/>
        <w:spacing w:after="120"/>
        <w:rPr>
          <w:rFonts w:ascii="Calibri" w:eastAsia="MS Mincho" w:hAnsi="Calibri" w:cs="Garamond"/>
          <w:sz w:val="24"/>
          <w:szCs w:val="24"/>
          <w:lang w:eastAsia="it-IT"/>
        </w:rPr>
      </w:pPr>
      <w:r w:rsidRPr="00C75CF9">
        <w:rPr>
          <w:rFonts w:ascii="Calibri" w:eastAsia="MS Mincho" w:hAnsi="Calibri" w:cs="Garamond"/>
          <w:sz w:val="24"/>
          <w:szCs w:val="24"/>
          <w:lang w:eastAsia="it-IT"/>
        </w:rPr>
        <w:t>PEC</w:t>
      </w:r>
      <w:r w:rsidR="00555AB3" w:rsidRPr="00C75CF9">
        <w:rPr>
          <w:rFonts w:ascii="Calibri" w:eastAsia="MS Mincho" w:hAnsi="Calibri" w:cs="Garamond"/>
          <w:sz w:val="24"/>
          <w:szCs w:val="24"/>
          <w:lang w:eastAsia="it-IT"/>
        </w:rPr>
        <w:t xml:space="preserve"> </w:t>
      </w:r>
      <w:r w:rsidR="009D6575">
        <w:rPr>
          <w:rFonts w:ascii="Cambria" w:eastAsia="MS Mincho" w:hAnsi="Cambria" w:cs="Times New Roman"/>
          <w:sz w:val="24"/>
          <w:szCs w:val="24"/>
          <w:lang w:eastAsia="it-IT"/>
        </w:rPr>
        <w:t xml:space="preserve"> </w:t>
      </w:r>
      <w:hyperlink r:id="rId8" w:history="1">
        <w:r w:rsidR="009D6575" w:rsidRPr="00296F08">
          <w:rPr>
            <w:rStyle w:val="Collegamentoipertestuale"/>
            <w:rFonts w:ascii="Cambria" w:eastAsia="MS Mincho" w:hAnsi="Cambria" w:cs="Times New Roman"/>
            <w:sz w:val="24"/>
            <w:szCs w:val="24"/>
            <w:lang w:eastAsia="it-IT"/>
          </w:rPr>
          <w:t>regione.marche.funzionebac@emarche.it</w:t>
        </w:r>
      </w:hyperlink>
      <w:r w:rsidR="009D6575">
        <w:rPr>
          <w:rFonts w:ascii="Cambria" w:eastAsia="MS Mincho" w:hAnsi="Cambria" w:cs="Times New Roman"/>
          <w:sz w:val="24"/>
          <w:szCs w:val="24"/>
          <w:lang w:eastAsia="it-IT"/>
        </w:rPr>
        <w:t xml:space="preserve"> </w:t>
      </w:r>
    </w:p>
    <w:p w:rsidR="00071D5A" w:rsidRPr="00C75CF9" w:rsidRDefault="00071D5A" w:rsidP="00CD6901">
      <w:pPr>
        <w:widowControl w:val="0"/>
        <w:autoSpaceDE w:val="0"/>
        <w:autoSpaceDN w:val="0"/>
        <w:adjustRightInd w:val="0"/>
        <w:spacing w:after="120"/>
        <w:rPr>
          <w:rFonts w:ascii="Calibri" w:eastAsia="MS Mincho" w:hAnsi="Calibri" w:cs="Garamond"/>
          <w:sz w:val="24"/>
          <w:szCs w:val="24"/>
          <w:lang w:eastAsia="it-IT"/>
        </w:rPr>
      </w:pPr>
    </w:p>
    <w:p w:rsidR="00071D5A" w:rsidRPr="00B14501" w:rsidRDefault="00071D5A" w:rsidP="00CD6901">
      <w:pPr>
        <w:widowControl w:val="0"/>
        <w:autoSpaceDE w:val="0"/>
        <w:autoSpaceDN w:val="0"/>
        <w:adjustRightInd w:val="0"/>
        <w:spacing w:after="120"/>
        <w:rPr>
          <w:rFonts w:ascii="Calibri" w:eastAsia="MS Mincho" w:hAnsi="Calibri" w:cs="Garamond"/>
          <w:b/>
          <w:bCs/>
          <w:color w:val="000000"/>
          <w:sz w:val="24"/>
          <w:szCs w:val="24"/>
          <w:lang w:eastAsia="it-IT"/>
        </w:rPr>
      </w:pPr>
    </w:p>
    <w:p w:rsidR="00071D5A" w:rsidRPr="00B14501"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B14501">
        <w:rPr>
          <w:rFonts w:ascii="Calibri" w:eastAsia="MS Mincho" w:hAnsi="Calibri" w:cs="Garamond"/>
          <w:b/>
          <w:bCs/>
          <w:color w:val="000000"/>
          <w:sz w:val="24"/>
          <w:szCs w:val="24"/>
          <w:lang w:eastAsia="it-IT"/>
        </w:rPr>
        <w:t>ART. 11</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b/>
          <w:bCs/>
          <w:color w:val="000000"/>
          <w:sz w:val="24"/>
          <w:szCs w:val="24"/>
          <w:lang w:eastAsia="it-IT"/>
        </w:rPr>
        <w:t>Efficacia</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 xml:space="preserve">L’efficacia del presente Atto, debitamente sottoscritto dal Soggetto Beneficiario, decorre dalla data di acquisizione da parte dell’Amministrazione titolare. </w:t>
      </w:r>
    </w:p>
    <w:p w:rsidR="00071D5A" w:rsidRPr="00071D5A" w:rsidRDefault="00071D5A" w:rsidP="00CD6901">
      <w:pPr>
        <w:widowControl w:val="0"/>
        <w:autoSpaceDE w:val="0"/>
        <w:autoSpaceDN w:val="0"/>
        <w:adjustRightInd w:val="0"/>
        <w:spacing w:after="120"/>
        <w:rPr>
          <w:rFonts w:ascii="Calibri" w:eastAsia="MS Mincho" w:hAnsi="Calibri" w:cs="Times Roman"/>
          <w:color w:val="000000"/>
          <w:sz w:val="24"/>
          <w:szCs w:val="24"/>
          <w:lang w:eastAsia="it-IT"/>
        </w:rPr>
      </w:pPr>
      <w:r w:rsidRPr="00071D5A">
        <w:rPr>
          <w:rFonts w:ascii="Calibri" w:eastAsia="MS Mincho" w:hAnsi="Calibri" w:cs="Garamond"/>
          <w:color w:val="000000"/>
          <w:sz w:val="24"/>
          <w:szCs w:val="24"/>
          <w:lang w:eastAsia="it-IT"/>
        </w:rPr>
        <w:t>Il Soggetto Beneficiario, ai sensi e per gli effetti degli artt. 1341-1342 c.c., dichiara di approvare specificamente le suddette clausole del presente atto d’obbligo, artt. da 1 a 12.</w:t>
      </w:r>
    </w:p>
    <w:p w:rsidR="00071D5A" w:rsidRPr="00071D5A" w:rsidRDefault="00071D5A" w:rsidP="00CD6901">
      <w:pPr>
        <w:widowControl w:val="0"/>
        <w:autoSpaceDE w:val="0"/>
        <w:autoSpaceDN w:val="0"/>
        <w:adjustRightInd w:val="0"/>
        <w:spacing w:after="240" w:line="360" w:lineRule="atLeast"/>
        <w:rPr>
          <w:rFonts w:ascii="Calibri" w:eastAsia="MS Mincho" w:hAnsi="Calibri" w:cs="Times Roman"/>
          <w:color w:val="000000"/>
          <w:sz w:val="24"/>
          <w:szCs w:val="24"/>
          <w:lang w:eastAsia="it-IT"/>
        </w:rPr>
      </w:pPr>
    </w:p>
    <w:p w:rsidR="00071D5A" w:rsidRPr="00071D5A" w:rsidRDefault="00071D5A" w:rsidP="00CD6901">
      <w:pPr>
        <w:widowControl w:val="0"/>
        <w:autoSpaceDE w:val="0"/>
        <w:autoSpaceDN w:val="0"/>
        <w:adjustRightInd w:val="0"/>
        <w:spacing w:after="240" w:line="360" w:lineRule="atLeast"/>
        <w:rPr>
          <w:rFonts w:ascii="Calibri" w:eastAsia="MS Mincho" w:hAnsi="Calibri" w:cs="Times Roman"/>
          <w:color w:val="000000"/>
          <w:sz w:val="24"/>
          <w:szCs w:val="24"/>
          <w:lang w:eastAsia="it-IT"/>
        </w:rPr>
      </w:pPr>
      <w:r w:rsidRPr="00071D5A">
        <w:rPr>
          <w:rFonts w:ascii="Calibri" w:eastAsia="MS Mincho" w:hAnsi="Calibri" w:cs="Times Roman"/>
          <w:color w:val="000000"/>
          <w:sz w:val="24"/>
          <w:szCs w:val="24"/>
          <w:lang w:eastAsia="it-IT"/>
        </w:rPr>
        <w:t xml:space="preserve">Luogo e Data_________________________ </w:t>
      </w:r>
    </w:p>
    <w:p w:rsidR="00071D5A" w:rsidRPr="00071D5A" w:rsidRDefault="00071D5A" w:rsidP="00CD6901">
      <w:pPr>
        <w:widowControl w:val="0"/>
        <w:autoSpaceDE w:val="0"/>
        <w:autoSpaceDN w:val="0"/>
        <w:adjustRightInd w:val="0"/>
        <w:spacing w:after="240" w:line="360" w:lineRule="atLeast"/>
        <w:rPr>
          <w:rFonts w:ascii="Calibri" w:eastAsia="MS Mincho" w:hAnsi="Calibri" w:cs="Times New Roman"/>
          <w:sz w:val="24"/>
          <w:szCs w:val="24"/>
          <w:lang w:eastAsia="it-IT"/>
        </w:rPr>
      </w:pPr>
      <w:r w:rsidRPr="00071D5A">
        <w:rPr>
          <w:rFonts w:ascii="Calibri" w:eastAsia="MS Mincho" w:hAnsi="Calibri" w:cs="Times Roman"/>
          <w:color w:val="000000"/>
          <w:sz w:val="24"/>
          <w:szCs w:val="24"/>
          <w:lang w:eastAsia="it-IT"/>
        </w:rPr>
        <w:tab/>
      </w:r>
      <w:r w:rsidRPr="00071D5A">
        <w:rPr>
          <w:rFonts w:ascii="Calibri" w:eastAsia="MS Mincho" w:hAnsi="Calibri" w:cs="Times Roman"/>
          <w:color w:val="000000"/>
          <w:sz w:val="24"/>
          <w:szCs w:val="24"/>
          <w:lang w:eastAsia="it-IT"/>
        </w:rPr>
        <w:tab/>
      </w:r>
      <w:r w:rsidRPr="00071D5A">
        <w:rPr>
          <w:rFonts w:ascii="Calibri" w:eastAsia="MS Mincho" w:hAnsi="Calibri" w:cs="Times Roman"/>
          <w:color w:val="000000"/>
          <w:sz w:val="24"/>
          <w:szCs w:val="24"/>
          <w:lang w:eastAsia="it-IT"/>
        </w:rPr>
        <w:tab/>
      </w:r>
      <w:r w:rsidRPr="00071D5A">
        <w:rPr>
          <w:rFonts w:ascii="Calibri" w:eastAsia="MS Mincho" w:hAnsi="Calibri" w:cs="Times Roman"/>
          <w:color w:val="000000"/>
          <w:sz w:val="24"/>
          <w:szCs w:val="24"/>
          <w:lang w:eastAsia="it-IT"/>
        </w:rPr>
        <w:tab/>
      </w:r>
      <w:r w:rsidRPr="00071D5A">
        <w:rPr>
          <w:rFonts w:ascii="Calibri" w:eastAsia="MS Mincho" w:hAnsi="Calibri" w:cs="Times Roman"/>
          <w:color w:val="000000"/>
          <w:sz w:val="24"/>
          <w:szCs w:val="24"/>
          <w:lang w:eastAsia="it-IT"/>
        </w:rPr>
        <w:tab/>
      </w:r>
      <w:r w:rsidRPr="00071D5A">
        <w:rPr>
          <w:rFonts w:ascii="Calibri" w:eastAsia="MS Mincho" w:hAnsi="Calibri" w:cs="Times Roman"/>
          <w:color w:val="000000"/>
          <w:sz w:val="24"/>
          <w:szCs w:val="24"/>
          <w:lang w:eastAsia="it-IT"/>
        </w:rPr>
        <w:tab/>
      </w:r>
      <w:r w:rsidRPr="00071D5A">
        <w:rPr>
          <w:rFonts w:ascii="Calibri" w:eastAsia="MS Mincho" w:hAnsi="Calibri" w:cs="Times Roman"/>
          <w:color w:val="000000"/>
          <w:sz w:val="24"/>
          <w:szCs w:val="24"/>
          <w:lang w:eastAsia="it-IT"/>
        </w:rPr>
        <w:tab/>
      </w:r>
      <w:r w:rsidRPr="00071D5A">
        <w:rPr>
          <w:rFonts w:ascii="Calibri" w:eastAsia="MS Mincho" w:hAnsi="Calibri" w:cs="Times Roman"/>
          <w:color w:val="000000"/>
          <w:sz w:val="24"/>
          <w:szCs w:val="24"/>
          <w:lang w:eastAsia="it-IT"/>
        </w:rPr>
        <w:tab/>
        <w:t>Firma digitale del Soggetto Beneficiario</w:t>
      </w:r>
    </w:p>
    <w:p w:rsidR="008D6BB5" w:rsidRDefault="008D6BB5" w:rsidP="00CD6901"/>
    <w:sectPr w:rsidR="008D6BB5" w:rsidSect="008D6BB5">
      <w:headerReference w:type="default" r:id="rId9"/>
      <w:footerReference w:type="even" r:id="rId10"/>
      <w:footerReference w:type="default" r:id="rId11"/>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13" w:rsidRDefault="00F03013" w:rsidP="00071D5A">
      <w:r>
        <w:separator/>
      </w:r>
    </w:p>
  </w:endnote>
  <w:endnote w:type="continuationSeparator" w:id="0">
    <w:p w:rsidR="00F03013" w:rsidRDefault="00F03013" w:rsidP="0007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imes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B5" w:rsidRDefault="008D6BB5" w:rsidP="008D6BB5">
    <w:pPr>
      <w:pStyle w:val="Pidipagina1"/>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D6BB5" w:rsidRDefault="008D6BB5" w:rsidP="008D6BB5">
    <w:pPr>
      <w:pStyle w:val="Pidipagina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B5" w:rsidRDefault="008D6BB5" w:rsidP="008D6BB5">
    <w:pPr>
      <w:pStyle w:val="Pidipagina1"/>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A5039">
      <w:rPr>
        <w:rStyle w:val="Numeropagina"/>
        <w:noProof/>
      </w:rPr>
      <w:t>10</w:t>
    </w:r>
    <w:r>
      <w:rPr>
        <w:rStyle w:val="Numeropagina"/>
      </w:rPr>
      <w:fldChar w:fldCharType="end"/>
    </w:r>
  </w:p>
  <w:p w:rsidR="008D6BB5" w:rsidRDefault="008D6BB5" w:rsidP="008D6BB5">
    <w:pPr>
      <w:pStyle w:val="Pidipagin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13" w:rsidRDefault="00F03013" w:rsidP="00071D5A">
      <w:r>
        <w:separator/>
      </w:r>
    </w:p>
  </w:footnote>
  <w:footnote w:type="continuationSeparator" w:id="0">
    <w:p w:rsidR="00F03013" w:rsidRDefault="00F03013" w:rsidP="00071D5A">
      <w:r>
        <w:continuationSeparator/>
      </w:r>
    </w:p>
  </w:footnote>
  <w:footnote w:id="1">
    <w:p w:rsidR="008D6BB5" w:rsidRPr="00071D5A" w:rsidRDefault="008D6BB5" w:rsidP="00BE4D66">
      <w:pPr>
        <w:pStyle w:val="Testonotaapidipagina"/>
        <w:shd w:val="clear" w:color="auto" w:fill="FFFFFF" w:themeFill="background1"/>
        <w:rPr>
          <w:rFonts w:ascii="Calibri" w:hAnsi="Calibri"/>
          <w:i/>
          <w:lang w:val="en-US"/>
        </w:rPr>
      </w:pPr>
      <w:r w:rsidRPr="00BE4D66">
        <w:rPr>
          <w:rStyle w:val="Rimandonotaapidipagina"/>
          <w:rFonts w:ascii="Calibri" w:hAnsi="Calibri"/>
          <w:i/>
        </w:rPr>
        <w:footnoteRef/>
      </w:r>
      <w:r w:rsidRPr="00BE4D66">
        <w:rPr>
          <w:rFonts w:ascii="Calibri" w:hAnsi="Calibri"/>
          <w:i/>
          <w:lang w:val="en-US"/>
        </w:rPr>
        <w:t xml:space="preserve"> </w:t>
      </w:r>
      <w:r w:rsidRPr="00BE4D66">
        <w:rPr>
          <w:rFonts w:ascii="Calibri" w:hAnsi="Calibri" w:cs="Times New Roman"/>
          <w:i/>
          <w:color w:val="000000"/>
          <w:lang w:val="en-US"/>
        </w:rPr>
        <w:t>http://www.cartadelrischio.beniculturali.it/file_info/Guida%20alla%20compilazione%20della%20 Scheda%20A.pdf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B5" w:rsidRDefault="00F71C28" w:rsidP="008D6BB5">
    <w:pPr>
      <w:pStyle w:val="Intestazione1"/>
      <w:ind w:left="2124"/>
    </w:pPr>
    <w:r>
      <w:rPr>
        <w:noProof/>
        <w:lang w:eastAsia="it-IT"/>
      </w:rPr>
      <w:drawing>
        <wp:anchor distT="0" distB="0" distL="114300" distR="114300" simplePos="0" relativeHeight="251660288" behindDoc="0" locked="0" layoutInCell="1" allowOverlap="1" wp14:anchorId="1032811F" wp14:editId="06759F89">
          <wp:simplePos x="0" y="0"/>
          <wp:positionH relativeFrom="margin">
            <wp:posOffset>2580640</wp:posOffset>
          </wp:positionH>
          <wp:positionV relativeFrom="margin">
            <wp:posOffset>-759460</wp:posOffset>
          </wp:positionV>
          <wp:extent cx="1257300" cy="407670"/>
          <wp:effectExtent l="0" t="0" r="1270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7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0" locked="0" layoutInCell="1" allowOverlap="1" wp14:editId="0D77452B">
          <wp:simplePos x="0" y="0"/>
          <wp:positionH relativeFrom="column">
            <wp:posOffset>4827270</wp:posOffset>
          </wp:positionH>
          <wp:positionV relativeFrom="paragraph">
            <wp:posOffset>-304800</wp:posOffset>
          </wp:positionV>
          <wp:extent cx="1333500" cy="57233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572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BB5" w:rsidRPr="007D2C31">
      <w:rPr>
        <w:noProof/>
        <w:lang w:eastAsia="it-IT"/>
      </w:rPr>
      <w:drawing>
        <wp:anchor distT="0" distB="0" distL="114300" distR="114300" simplePos="0" relativeHeight="251659264" behindDoc="0" locked="0" layoutInCell="1" allowOverlap="1" wp14:anchorId="4364A597" wp14:editId="0731737E">
          <wp:simplePos x="0" y="0"/>
          <wp:positionH relativeFrom="column">
            <wp:posOffset>-114300</wp:posOffset>
          </wp:positionH>
          <wp:positionV relativeFrom="paragraph">
            <wp:posOffset>-306705</wp:posOffset>
          </wp:positionV>
          <wp:extent cx="2004060" cy="559435"/>
          <wp:effectExtent l="0" t="0" r="2540" b="0"/>
          <wp:wrapNone/>
          <wp:docPr id="26" name="Immagine 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3" cstate="print">
                    <a:extLst>
                      <a:ext uri="{28A0092B-C50C-407E-A947-70E740481C1C}">
                        <a14:useLocalDpi xmlns:a14="http://schemas.microsoft.com/office/drawing/2010/main" val="0"/>
                      </a:ext>
                    </a:extLst>
                  </a:blip>
                  <a:srcRect r="39922"/>
                  <a:stretch/>
                </pic:blipFill>
                <pic:spPr bwMode="auto">
                  <a:xfrm>
                    <a:off x="0" y="0"/>
                    <a:ext cx="2004060" cy="559435"/>
                  </a:xfrm>
                  <a:prstGeom prst="rect">
                    <a:avLst/>
                  </a:prstGeom>
                  <a:ln>
                    <a:noFill/>
                  </a:ln>
                  <a:extLst>
                    <a:ext uri="{53640926-AAD7-44d8-BBD7-CCE9431645EC}">
                      <a14:shadowObscured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8D6BB5" w:rsidRPr="00071D5A">
      <w:rPr>
        <w:rFonts w:cs="Cambria"/>
        <w:noProof/>
      </w:rPr>
      <w:tab/>
      <w:t xml:space="preserve">                                                                                                 </w:t>
    </w:r>
    <w:r>
      <w:rPr>
        <w:rFonts w:cs="Cambria"/>
        <w:noProof/>
      </w:rPr>
      <w:t xml:space="preserve"> </w:t>
    </w:r>
    <w:r w:rsidR="008D6BB5" w:rsidRPr="00071D5A">
      <w:rPr>
        <w:rFonts w:cs="Cambria"/>
        <w:noProof/>
      </w:rPr>
      <w:t xml:space="preserve">              </w:t>
    </w:r>
    <w:r w:rsidR="008D6BB5">
      <w:t xml:space="preserve">   </w:t>
    </w:r>
  </w:p>
  <w:p w:rsidR="008D6BB5" w:rsidRDefault="008D6BB5">
    <w:pPr>
      <w:pStyle w:val="Intestazione1"/>
    </w:pPr>
  </w:p>
  <w:p w:rsidR="008D6BB5" w:rsidRDefault="008D6BB5">
    <w:pPr>
      <w:pStyle w:val="Intestazione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A92F33"/>
    <w:multiLevelType w:val="hybridMultilevel"/>
    <w:tmpl w:val="C21E20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20F47E4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2812884C">
      <w:start w:val="14"/>
      <w:numFmt w:val="bullet"/>
      <w:lvlText w:val="-"/>
      <w:lvlJc w:val="left"/>
      <w:pPr>
        <w:ind w:left="360" w:hanging="360"/>
      </w:pPr>
      <w:rPr>
        <w:rFonts w:ascii="Verdana" w:eastAsia="Times New Roman" w:hAnsi="Verdana" w:cs="Times New Roman" w:hint="default"/>
        <w:color w:val="212529"/>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5D437B"/>
    <w:multiLevelType w:val="multilevel"/>
    <w:tmpl w:val="1AF81642"/>
    <w:lvl w:ilvl="0">
      <w:start w:val="1"/>
      <w:numFmt w:val="bullet"/>
      <w:lvlText w:val=""/>
      <w:lvlJc w:val="left"/>
      <w:pPr>
        <w:tabs>
          <w:tab w:val="num" w:pos="1620"/>
        </w:tabs>
        <w:ind w:left="1620" w:hanging="360"/>
      </w:pPr>
      <w:rPr>
        <w:rFonts w:ascii="Symbol" w:hAnsi="Symbol" w:cs="OpenSymbol" w:hint="default"/>
      </w:rPr>
    </w:lvl>
    <w:lvl w:ilvl="1">
      <w:start w:val="1"/>
      <w:numFmt w:val="bullet"/>
      <w:lvlText w:val="◦"/>
      <w:lvlJc w:val="left"/>
      <w:pPr>
        <w:tabs>
          <w:tab w:val="num" w:pos="1980"/>
        </w:tabs>
        <w:ind w:left="1980" w:hanging="360"/>
      </w:pPr>
      <w:rPr>
        <w:rFonts w:ascii="OpenSymbol" w:hAnsi="OpenSymbol" w:cs="OpenSymbol" w:hint="default"/>
      </w:rPr>
    </w:lvl>
    <w:lvl w:ilvl="2">
      <w:start w:val="1"/>
      <w:numFmt w:val="bullet"/>
      <w:lvlText w:val="▪"/>
      <w:lvlJc w:val="left"/>
      <w:pPr>
        <w:tabs>
          <w:tab w:val="num" w:pos="2340"/>
        </w:tabs>
        <w:ind w:left="2340" w:hanging="360"/>
      </w:pPr>
      <w:rPr>
        <w:rFonts w:ascii="OpenSymbol" w:hAnsi="OpenSymbol" w:cs="OpenSymbol" w:hint="default"/>
      </w:rPr>
    </w:lvl>
    <w:lvl w:ilvl="3">
      <w:start w:val="1"/>
      <w:numFmt w:val="bullet"/>
      <w:lvlText w:val=""/>
      <w:lvlJc w:val="left"/>
      <w:pPr>
        <w:tabs>
          <w:tab w:val="num" w:pos="2700"/>
        </w:tabs>
        <w:ind w:left="2700" w:hanging="360"/>
      </w:pPr>
      <w:rPr>
        <w:rFonts w:ascii="Symbol" w:hAnsi="Symbol" w:cs="OpenSymbol" w:hint="default"/>
      </w:rPr>
    </w:lvl>
    <w:lvl w:ilvl="4">
      <w:start w:val="1"/>
      <w:numFmt w:val="bullet"/>
      <w:lvlText w:val="◦"/>
      <w:lvlJc w:val="left"/>
      <w:pPr>
        <w:tabs>
          <w:tab w:val="num" w:pos="3060"/>
        </w:tabs>
        <w:ind w:left="3060" w:hanging="360"/>
      </w:pPr>
      <w:rPr>
        <w:rFonts w:ascii="OpenSymbol" w:hAnsi="OpenSymbol" w:cs="OpenSymbol" w:hint="default"/>
      </w:rPr>
    </w:lvl>
    <w:lvl w:ilvl="5">
      <w:start w:val="1"/>
      <w:numFmt w:val="bullet"/>
      <w:lvlText w:val="▪"/>
      <w:lvlJc w:val="left"/>
      <w:pPr>
        <w:tabs>
          <w:tab w:val="num" w:pos="3420"/>
        </w:tabs>
        <w:ind w:left="3420" w:hanging="360"/>
      </w:pPr>
      <w:rPr>
        <w:rFonts w:ascii="OpenSymbol" w:hAnsi="OpenSymbol" w:cs="OpenSymbol" w:hint="default"/>
      </w:rPr>
    </w:lvl>
    <w:lvl w:ilvl="6">
      <w:start w:val="1"/>
      <w:numFmt w:val="bullet"/>
      <w:lvlText w:val=""/>
      <w:lvlJc w:val="left"/>
      <w:pPr>
        <w:tabs>
          <w:tab w:val="num" w:pos="3780"/>
        </w:tabs>
        <w:ind w:left="3780" w:hanging="360"/>
      </w:pPr>
      <w:rPr>
        <w:rFonts w:ascii="Symbol" w:hAnsi="Symbol" w:cs="OpenSymbol" w:hint="default"/>
      </w:rPr>
    </w:lvl>
    <w:lvl w:ilvl="7">
      <w:start w:val="1"/>
      <w:numFmt w:val="bullet"/>
      <w:lvlText w:val="◦"/>
      <w:lvlJc w:val="left"/>
      <w:pPr>
        <w:tabs>
          <w:tab w:val="num" w:pos="4140"/>
        </w:tabs>
        <w:ind w:left="4140" w:hanging="360"/>
      </w:pPr>
      <w:rPr>
        <w:rFonts w:ascii="OpenSymbol" w:hAnsi="OpenSymbol" w:cs="OpenSymbol" w:hint="default"/>
      </w:rPr>
    </w:lvl>
    <w:lvl w:ilvl="8">
      <w:start w:val="1"/>
      <w:numFmt w:val="bullet"/>
      <w:lvlText w:val="▪"/>
      <w:lvlJc w:val="left"/>
      <w:pPr>
        <w:tabs>
          <w:tab w:val="num" w:pos="4500"/>
        </w:tabs>
        <w:ind w:left="4500" w:hanging="360"/>
      </w:pPr>
      <w:rPr>
        <w:rFonts w:ascii="OpenSymbol" w:hAnsi="OpenSymbol" w:cs="OpenSymbol" w:hint="default"/>
      </w:rPr>
    </w:lvl>
  </w:abstractNum>
  <w:abstractNum w:abstractNumId="7" w15:restartNumberingAfterBreak="0">
    <w:nsid w:val="07993746"/>
    <w:multiLevelType w:val="multilevel"/>
    <w:tmpl w:val="4EEE7856"/>
    <w:lvl w:ilvl="0">
      <w:start w:val="1"/>
      <w:numFmt w:val="decimal"/>
      <w:lvlText w:val="%1."/>
      <w:lvlJc w:val="left"/>
      <w:pPr>
        <w:ind w:left="720" w:hanging="360"/>
      </w:pPr>
      <w:rPr>
        <w:rFonts w:cs="Symbol"/>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DF0440"/>
    <w:multiLevelType w:val="hybridMultilevel"/>
    <w:tmpl w:val="65F048E2"/>
    <w:lvl w:ilvl="0" w:tplc="0410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CE4B7D"/>
    <w:multiLevelType w:val="hybridMultilevel"/>
    <w:tmpl w:val="8CE22D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30C2FA"/>
    <w:multiLevelType w:val="hybridMultilevel"/>
    <w:tmpl w:val="EAE172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DA7F88"/>
    <w:multiLevelType w:val="multilevel"/>
    <w:tmpl w:val="AC2EE7EC"/>
    <w:lvl w:ilvl="0">
      <w:start w:val="1"/>
      <w:numFmt w:val="bullet"/>
      <w:lvlText w:val=""/>
      <w:lvlJc w:val="left"/>
      <w:pPr>
        <w:tabs>
          <w:tab w:val="num" w:pos="1620"/>
        </w:tabs>
        <w:ind w:left="1620" w:hanging="360"/>
      </w:pPr>
      <w:rPr>
        <w:rFonts w:ascii="Symbol" w:hAnsi="Symbol" w:cs="OpenSymbol" w:hint="default"/>
      </w:rPr>
    </w:lvl>
    <w:lvl w:ilvl="1">
      <w:start w:val="1"/>
      <w:numFmt w:val="bullet"/>
      <w:lvlText w:val="◦"/>
      <w:lvlJc w:val="left"/>
      <w:pPr>
        <w:tabs>
          <w:tab w:val="num" w:pos="1980"/>
        </w:tabs>
        <w:ind w:left="1980" w:hanging="360"/>
      </w:pPr>
      <w:rPr>
        <w:rFonts w:ascii="OpenSymbol" w:hAnsi="OpenSymbol" w:cs="OpenSymbol" w:hint="default"/>
      </w:rPr>
    </w:lvl>
    <w:lvl w:ilvl="2">
      <w:start w:val="1"/>
      <w:numFmt w:val="bullet"/>
      <w:lvlText w:val="▪"/>
      <w:lvlJc w:val="left"/>
      <w:pPr>
        <w:tabs>
          <w:tab w:val="num" w:pos="2340"/>
        </w:tabs>
        <w:ind w:left="2340" w:hanging="360"/>
      </w:pPr>
      <w:rPr>
        <w:rFonts w:ascii="OpenSymbol" w:hAnsi="OpenSymbol" w:cs="OpenSymbol" w:hint="default"/>
      </w:rPr>
    </w:lvl>
    <w:lvl w:ilvl="3">
      <w:start w:val="1"/>
      <w:numFmt w:val="bullet"/>
      <w:lvlText w:val=""/>
      <w:lvlJc w:val="left"/>
      <w:pPr>
        <w:tabs>
          <w:tab w:val="num" w:pos="2700"/>
        </w:tabs>
        <w:ind w:left="2700" w:hanging="360"/>
      </w:pPr>
      <w:rPr>
        <w:rFonts w:ascii="Symbol" w:hAnsi="Symbol" w:cs="OpenSymbol" w:hint="default"/>
      </w:rPr>
    </w:lvl>
    <w:lvl w:ilvl="4">
      <w:start w:val="1"/>
      <w:numFmt w:val="bullet"/>
      <w:lvlText w:val="◦"/>
      <w:lvlJc w:val="left"/>
      <w:pPr>
        <w:tabs>
          <w:tab w:val="num" w:pos="3060"/>
        </w:tabs>
        <w:ind w:left="3060" w:hanging="360"/>
      </w:pPr>
      <w:rPr>
        <w:rFonts w:ascii="OpenSymbol" w:hAnsi="OpenSymbol" w:cs="OpenSymbol" w:hint="default"/>
      </w:rPr>
    </w:lvl>
    <w:lvl w:ilvl="5">
      <w:start w:val="1"/>
      <w:numFmt w:val="bullet"/>
      <w:lvlText w:val="▪"/>
      <w:lvlJc w:val="left"/>
      <w:pPr>
        <w:tabs>
          <w:tab w:val="num" w:pos="3420"/>
        </w:tabs>
        <w:ind w:left="3420" w:hanging="360"/>
      </w:pPr>
      <w:rPr>
        <w:rFonts w:ascii="OpenSymbol" w:hAnsi="OpenSymbol" w:cs="OpenSymbol" w:hint="default"/>
      </w:rPr>
    </w:lvl>
    <w:lvl w:ilvl="6">
      <w:start w:val="1"/>
      <w:numFmt w:val="bullet"/>
      <w:lvlText w:val=""/>
      <w:lvlJc w:val="left"/>
      <w:pPr>
        <w:tabs>
          <w:tab w:val="num" w:pos="3780"/>
        </w:tabs>
        <w:ind w:left="3780" w:hanging="360"/>
      </w:pPr>
      <w:rPr>
        <w:rFonts w:ascii="Symbol" w:hAnsi="Symbol" w:cs="OpenSymbol" w:hint="default"/>
      </w:rPr>
    </w:lvl>
    <w:lvl w:ilvl="7">
      <w:start w:val="1"/>
      <w:numFmt w:val="bullet"/>
      <w:lvlText w:val="◦"/>
      <w:lvlJc w:val="left"/>
      <w:pPr>
        <w:tabs>
          <w:tab w:val="num" w:pos="4140"/>
        </w:tabs>
        <w:ind w:left="4140" w:hanging="360"/>
      </w:pPr>
      <w:rPr>
        <w:rFonts w:ascii="OpenSymbol" w:hAnsi="OpenSymbol" w:cs="OpenSymbol" w:hint="default"/>
      </w:rPr>
    </w:lvl>
    <w:lvl w:ilvl="8">
      <w:start w:val="1"/>
      <w:numFmt w:val="bullet"/>
      <w:lvlText w:val="▪"/>
      <w:lvlJc w:val="left"/>
      <w:pPr>
        <w:tabs>
          <w:tab w:val="num" w:pos="4500"/>
        </w:tabs>
        <w:ind w:left="4500" w:hanging="360"/>
      </w:pPr>
      <w:rPr>
        <w:rFonts w:ascii="OpenSymbol" w:hAnsi="OpenSymbol" w:cs="OpenSymbol" w:hint="default"/>
      </w:rPr>
    </w:lvl>
  </w:abstractNum>
  <w:abstractNum w:abstractNumId="12" w15:restartNumberingAfterBreak="0">
    <w:nsid w:val="4A1D0F8C"/>
    <w:multiLevelType w:val="hybridMultilevel"/>
    <w:tmpl w:val="F258B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916982"/>
    <w:multiLevelType w:val="hybridMultilevel"/>
    <w:tmpl w:val="FEC0A096"/>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72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627093"/>
    <w:multiLevelType w:val="hybridMultilevel"/>
    <w:tmpl w:val="6B2ACBFE"/>
    <w:lvl w:ilvl="0" w:tplc="50E2710C">
      <w:start w:val="1"/>
      <w:numFmt w:val="bullet"/>
      <w:lvlText w:val=""/>
      <w:lvlJc w:val="left"/>
      <w:pPr>
        <w:ind w:left="720" w:hanging="360"/>
      </w:pPr>
      <w:rPr>
        <w:rFonts w:ascii="Wingdings" w:hAnsi="Wingding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565194F"/>
    <w:multiLevelType w:val="hybridMultilevel"/>
    <w:tmpl w:val="24D8D2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940CF1"/>
    <w:multiLevelType w:val="hybridMultilevel"/>
    <w:tmpl w:val="6D1ADEF8"/>
    <w:lvl w:ilvl="0" w:tplc="79809BEA">
      <w:start w:val="1"/>
      <w:numFmt w:val="bullet"/>
      <w:lvlText w:val=""/>
      <w:lvlJc w:val="left"/>
      <w:pPr>
        <w:ind w:left="720" w:hanging="360"/>
      </w:pPr>
      <w:rPr>
        <w:rFonts w:ascii="Wingdings" w:hAnsi="Wingding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6"/>
  </w:num>
  <w:num w:numId="8">
    <w:abstractNumId w:val="13"/>
  </w:num>
  <w:num w:numId="9">
    <w:abstractNumId w:val="14"/>
  </w:num>
  <w:num w:numId="10">
    <w:abstractNumId w:val="9"/>
  </w:num>
  <w:num w:numId="11">
    <w:abstractNumId w:val="15"/>
  </w:num>
  <w:num w:numId="12">
    <w:abstractNumId w:val="10"/>
  </w:num>
  <w:num w:numId="13">
    <w:abstractNumId w:val="0"/>
  </w:num>
  <w:num w:numId="14">
    <w:abstractNumId w:val="7"/>
  </w:num>
  <w:num w:numId="15">
    <w:abstractNumId w:val="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5A"/>
    <w:rsid w:val="00040751"/>
    <w:rsid w:val="00054B3E"/>
    <w:rsid w:val="00057539"/>
    <w:rsid w:val="000634E8"/>
    <w:rsid w:val="00071D5A"/>
    <w:rsid w:val="00077B77"/>
    <w:rsid w:val="0008561E"/>
    <w:rsid w:val="000A6EAD"/>
    <w:rsid w:val="000C3552"/>
    <w:rsid w:val="000D319A"/>
    <w:rsid w:val="000D5AD4"/>
    <w:rsid w:val="000F3370"/>
    <w:rsid w:val="00104CE5"/>
    <w:rsid w:val="00154E51"/>
    <w:rsid w:val="00192795"/>
    <w:rsid w:val="001A4D80"/>
    <w:rsid w:val="001A52B8"/>
    <w:rsid w:val="001A6F76"/>
    <w:rsid w:val="001C4BFB"/>
    <w:rsid w:val="001D143A"/>
    <w:rsid w:val="002014D2"/>
    <w:rsid w:val="00224237"/>
    <w:rsid w:val="002259B3"/>
    <w:rsid w:val="00234002"/>
    <w:rsid w:val="00256173"/>
    <w:rsid w:val="002A45EB"/>
    <w:rsid w:val="002A5F1C"/>
    <w:rsid w:val="002F058F"/>
    <w:rsid w:val="002F3E73"/>
    <w:rsid w:val="00303EC8"/>
    <w:rsid w:val="00326FA5"/>
    <w:rsid w:val="00344EFE"/>
    <w:rsid w:val="0036384C"/>
    <w:rsid w:val="003659A4"/>
    <w:rsid w:val="00387CCC"/>
    <w:rsid w:val="003909F7"/>
    <w:rsid w:val="00392F60"/>
    <w:rsid w:val="003A601E"/>
    <w:rsid w:val="003D1667"/>
    <w:rsid w:val="00413F61"/>
    <w:rsid w:val="00414456"/>
    <w:rsid w:val="00424A1B"/>
    <w:rsid w:val="00450333"/>
    <w:rsid w:val="00460962"/>
    <w:rsid w:val="00467DE5"/>
    <w:rsid w:val="00475F23"/>
    <w:rsid w:val="0048307B"/>
    <w:rsid w:val="004B3962"/>
    <w:rsid w:val="004C0AC3"/>
    <w:rsid w:val="00506FE5"/>
    <w:rsid w:val="00555AB3"/>
    <w:rsid w:val="005D05DC"/>
    <w:rsid w:val="00614779"/>
    <w:rsid w:val="00630CA3"/>
    <w:rsid w:val="0068059C"/>
    <w:rsid w:val="00682472"/>
    <w:rsid w:val="00690E94"/>
    <w:rsid w:val="00697536"/>
    <w:rsid w:val="006A2FBC"/>
    <w:rsid w:val="006A4F1B"/>
    <w:rsid w:val="006A70A7"/>
    <w:rsid w:val="006C6EF7"/>
    <w:rsid w:val="006E0A36"/>
    <w:rsid w:val="00706428"/>
    <w:rsid w:val="0072475F"/>
    <w:rsid w:val="0075005C"/>
    <w:rsid w:val="00767A1A"/>
    <w:rsid w:val="00775EE5"/>
    <w:rsid w:val="007806E2"/>
    <w:rsid w:val="007952CC"/>
    <w:rsid w:val="007D49B7"/>
    <w:rsid w:val="007F548C"/>
    <w:rsid w:val="00806CE5"/>
    <w:rsid w:val="008423B0"/>
    <w:rsid w:val="008621CC"/>
    <w:rsid w:val="00862DA0"/>
    <w:rsid w:val="008659CC"/>
    <w:rsid w:val="008A5F3F"/>
    <w:rsid w:val="008A7EF5"/>
    <w:rsid w:val="008B7539"/>
    <w:rsid w:val="008D6741"/>
    <w:rsid w:val="008D6BB5"/>
    <w:rsid w:val="008F358E"/>
    <w:rsid w:val="009160F1"/>
    <w:rsid w:val="00926750"/>
    <w:rsid w:val="00933A8D"/>
    <w:rsid w:val="0095512A"/>
    <w:rsid w:val="00965AB8"/>
    <w:rsid w:val="009767B3"/>
    <w:rsid w:val="00995A46"/>
    <w:rsid w:val="00996C4E"/>
    <w:rsid w:val="00997AC9"/>
    <w:rsid w:val="009B451B"/>
    <w:rsid w:val="009C7982"/>
    <w:rsid w:val="009D54F0"/>
    <w:rsid w:val="009D5CB0"/>
    <w:rsid w:val="009D6575"/>
    <w:rsid w:val="009E5467"/>
    <w:rsid w:val="009F4755"/>
    <w:rsid w:val="00A10A8E"/>
    <w:rsid w:val="00A14A94"/>
    <w:rsid w:val="00A35FDA"/>
    <w:rsid w:val="00A47307"/>
    <w:rsid w:val="00A5028D"/>
    <w:rsid w:val="00A61193"/>
    <w:rsid w:val="00A61CCA"/>
    <w:rsid w:val="00A71E68"/>
    <w:rsid w:val="00AB55CF"/>
    <w:rsid w:val="00B14501"/>
    <w:rsid w:val="00B2590F"/>
    <w:rsid w:val="00B666B6"/>
    <w:rsid w:val="00BB1E53"/>
    <w:rsid w:val="00BC3A42"/>
    <w:rsid w:val="00BD2A2B"/>
    <w:rsid w:val="00BE4D66"/>
    <w:rsid w:val="00BF7B47"/>
    <w:rsid w:val="00C26F4C"/>
    <w:rsid w:val="00C36062"/>
    <w:rsid w:val="00C3622E"/>
    <w:rsid w:val="00C41B9E"/>
    <w:rsid w:val="00C5312C"/>
    <w:rsid w:val="00C7066D"/>
    <w:rsid w:val="00C75CF9"/>
    <w:rsid w:val="00CB3F64"/>
    <w:rsid w:val="00CD6901"/>
    <w:rsid w:val="00D15D21"/>
    <w:rsid w:val="00D52277"/>
    <w:rsid w:val="00D67439"/>
    <w:rsid w:val="00D741FA"/>
    <w:rsid w:val="00D7520D"/>
    <w:rsid w:val="00D91B3C"/>
    <w:rsid w:val="00DD2E36"/>
    <w:rsid w:val="00E30C94"/>
    <w:rsid w:val="00E342DE"/>
    <w:rsid w:val="00E4036A"/>
    <w:rsid w:val="00E41755"/>
    <w:rsid w:val="00E936AC"/>
    <w:rsid w:val="00EA5039"/>
    <w:rsid w:val="00EE26EF"/>
    <w:rsid w:val="00F01740"/>
    <w:rsid w:val="00F03013"/>
    <w:rsid w:val="00F05B2E"/>
    <w:rsid w:val="00F10AC8"/>
    <w:rsid w:val="00F227C6"/>
    <w:rsid w:val="00F254F8"/>
    <w:rsid w:val="00F30670"/>
    <w:rsid w:val="00F341FA"/>
    <w:rsid w:val="00F71C28"/>
    <w:rsid w:val="00F97379"/>
    <w:rsid w:val="00FC0A43"/>
    <w:rsid w:val="00FE1D0B"/>
    <w:rsid w:val="00FF52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D0F3B"/>
  <w15:chartTrackingRefBased/>
  <w15:docId w15:val="{DAA77077-5FA4-4BDB-BAE9-B0C0AD5D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71D5A"/>
    <w:rPr>
      <w:sz w:val="20"/>
      <w:szCs w:val="20"/>
    </w:rPr>
  </w:style>
  <w:style w:type="character" w:customStyle="1" w:styleId="TestonotaapidipaginaCarattere">
    <w:name w:val="Testo nota a piè di pagina Carattere"/>
    <w:basedOn w:val="Carpredefinitoparagrafo"/>
    <w:link w:val="Testonotaapidipagina"/>
    <w:uiPriority w:val="99"/>
    <w:semiHidden/>
    <w:rsid w:val="00071D5A"/>
    <w:rPr>
      <w:sz w:val="20"/>
      <w:szCs w:val="20"/>
    </w:rPr>
  </w:style>
  <w:style w:type="paragraph" w:customStyle="1" w:styleId="Intestazione1">
    <w:name w:val="Intestazione1"/>
    <w:basedOn w:val="Normale"/>
    <w:next w:val="Intestazione"/>
    <w:link w:val="IntestazioneCarattere"/>
    <w:uiPriority w:val="99"/>
    <w:unhideWhenUsed/>
    <w:rsid w:val="00071D5A"/>
    <w:pPr>
      <w:tabs>
        <w:tab w:val="center" w:pos="4819"/>
        <w:tab w:val="right" w:pos="9638"/>
      </w:tabs>
      <w:jc w:val="left"/>
    </w:pPr>
  </w:style>
  <w:style w:type="character" w:customStyle="1" w:styleId="IntestazioneCarattere">
    <w:name w:val="Intestazione Carattere"/>
    <w:basedOn w:val="Carpredefinitoparagrafo"/>
    <w:link w:val="Intestazione1"/>
    <w:uiPriority w:val="99"/>
    <w:rsid w:val="00071D5A"/>
  </w:style>
  <w:style w:type="paragraph" w:customStyle="1" w:styleId="Pidipagina1">
    <w:name w:val="Piè di pagina1"/>
    <w:basedOn w:val="Normale"/>
    <w:next w:val="Pidipagina"/>
    <w:link w:val="PidipaginaCarattere"/>
    <w:uiPriority w:val="99"/>
    <w:unhideWhenUsed/>
    <w:rsid w:val="00071D5A"/>
    <w:pPr>
      <w:tabs>
        <w:tab w:val="center" w:pos="4819"/>
        <w:tab w:val="right" w:pos="9638"/>
      </w:tabs>
      <w:jc w:val="left"/>
    </w:pPr>
  </w:style>
  <w:style w:type="character" w:customStyle="1" w:styleId="PidipaginaCarattere">
    <w:name w:val="Piè di pagina Carattere"/>
    <w:basedOn w:val="Carpredefinitoparagrafo"/>
    <w:link w:val="Pidipagina1"/>
    <w:uiPriority w:val="99"/>
    <w:rsid w:val="00071D5A"/>
  </w:style>
  <w:style w:type="character" w:styleId="Numeropagina">
    <w:name w:val="page number"/>
    <w:basedOn w:val="Carpredefinitoparagrafo"/>
    <w:uiPriority w:val="99"/>
    <w:semiHidden/>
    <w:unhideWhenUsed/>
    <w:rsid w:val="00071D5A"/>
  </w:style>
  <w:style w:type="character" w:styleId="Rimandonotaapidipagina">
    <w:name w:val="footnote reference"/>
    <w:basedOn w:val="Carpredefinitoparagrafo"/>
    <w:uiPriority w:val="99"/>
    <w:unhideWhenUsed/>
    <w:rsid w:val="00071D5A"/>
    <w:rPr>
      <w:vertAlign w:val="superscript"/>
    </w:rPr>
  </w:style>
  <w:style w:type="paragraph" w:customStyle="1" w:styleId="Testocommento1">
    <w:name w:val="Testo commento1"/>
    <w:basedOn w:val="Normale"/>
    <w:next w:val="Testocommento"/>
    <w:link w:val="TestocommentoCarattere"/>
    <w:uiPriority w:val="99"/>
    <w:semiHidden/>
    <w:unhideWhenUsed/>
    <w:rsid w:val="00071D5A"/>
    <w:pPr>
      <w:jc w:val="left"/>
    </w:pPr>
    <w:rPr>
      <w:sz w:val="20"/>
      <w:szCs w:val="20"/>
    </w:rPr>
  </w:style>
  <w:style w:type="character" w:customStyle="1" w:styleId="TestocommentoCarattere">
    <w:name w:val="Testo commento Carattere"/>
    <w:basedOn w:val="Carpredefinitoparagrafo"/>
    <w:link w:val="Testocommento1"/>
    <w:uiPriority w:val="99"/>
    <w:semiHidden/>
    <w:rsid w:val="00071D5A"/>
    <w:rPr>
      <w:sz w:val="20"/>
      <w:szCs w:val="20"/>
    </w:rPr>
  </w:style>
  <w:style w:type="character" w:styleId="Rimandocommento">
    <w:name w:val="annotation reference"/>
    <w:basedOn w:val="Carpredefinitoparagrafo"/>
    <w:uiPriority w:val="99"/>
    <w:semiHidden/>
    <w:unhideWhenUsed/>
    <w:rsid w:val="00071D5A"/>
    <w:rPr>
      <w:sz w:val="16"/>
      <w:szCs w:val="16"/>
    </w:rPr>
  </w:style>
  <w:style w:type="paragraph" w:styleId="Intestazione">
    <w:name w:val="header"/>
    <w:basedOn w:val="Normale"/>
    <w:link w:val="IntestazioneCarattere1"/>
    <w:uiPriority w:val="99"/>
    <w:unhideWhenUsed/>
    <w:rsid w:val="00071D5A"/>
    <w:pPr>
      <w:tabs>
        <w:tab w:val="center" w:pos="4819"/>
        <w:tab w:val="right" w:pos="9638"/>
      </w:tabs>
    </w:pPr>
  </w:style>
  <w:style w:type="character" w:customStyle="1" w:styleId="IntestazioneCarattere1">
    <w:name w:val="Intestazione Carattere1"/>
    <w:basedOn w:val="Carpredefinitoparagrafo"/>
    <w:link w:val="Intestazione"/>
    <w:uiPriority w:val="99"/>
    <w:rsid w:val="00071D5A"/>
  </w:style>
  <w:style w:type="paragraph" w:styleId="Pidipagina">
    <w:name w:val="footer"/>
    <w:basedOn w:val="Normale"/>
    <w:link w:val="PidipaginaCarattere1"/>
    <w:uiPriority w:val="99"/>
    <w:unhideWhenUsed/>
    <w:rsid w:val="00071D5A"/>
    <w:pPr>
      <w:tabs>
        <w:tab w:val="center" w:pos="4819"/>
        <w:tab w:val="right" w:pos="9638"/>
      </w:tabs>
    </w:pPr>
  </w:style>
  <w:style w:type="character" w:customStyle="1" w:styleId="PidipaginaCarattere1">
    <w:name w:val="Piè di pagina Carattere1"/>
    <w:basedOn w:val="Carpredefinitoparagrafo"/>
    <w:link w:val="Pidipagina"/>
    <w:uiPriority w:val="99"/>
    <w:rsid w:val="00071D5A"/>
  </w:style>
  <w:style w:type="paragraph" w:styleId="Testocommento">
    <w:name w:val="annotation text"/>
    <w:basedOn w:val="Normale"/>
    <w:link w:val="TestocommentoCarattere1"/>
    <w:uiPriority w:val="99"/>
    <w:unhideWhenUsed/>
    <w:rsid w:val="00071D5A"/>
    <w:rPr>
      <w:sz w:val="20"/>
      <w:szCs w:val="20"/>
    </w:rPr>
  </w:style>
  <w:style w:type="character" w:customStyle="1" w:styleId="TestocommentoCarattere1">
    <w:name w:val="Testo commento Carattere1"/>
    <w:basedOn w:val="Carpredefinitoparagrafo"/>
    <w:link w:val="Testocommento"/>
    <w:uiPriority w:val="99"/>
    <w:rsid w:val="00071D5A"/>
    <w:rPr>
      <w:sz w:val="20"/>
      <w:szCs w:val="20"/>
    </w:rPr>
  </w:style>
  <w:style w:type="paragraph" w:styleId="Testofumetto">
    <w:name w:val="Balloon Text"/>
    <w:basedOn w:val="Normale"/>
    <w:link w:val="TestofumettoCarattere"/>
    <w:uiPriority w:val="99"/>
    <w:semiHidden/>
    <w:unhideWhenUsed/>
    <w:rsid w:val="00071D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1D5A"/>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C7066D"/>
    <w:rPr>
      <w:b/>
      <w:bCs/>
    </w:rPr>
  </w:style>
  <w:style w:type="character" w:customStyle="1" w:styleId="SoggettocommentoCarattere">
    <w:name w:val="Soggetto commento Carattere"/>
    <w:basedOn w:val="TestocommentoCarattere1"/>
    <w:link w:val="Soggettocommento"/>
    <w:uiPriority w:val="99"/>
    <w:semiHidden/>
    <w:rsid w:val="00C7066D"/>
    <w:rPr>
      <w:b/>
      <w:bCs/>
      <w:sz w:val="20"/>
      <w:szCs w:val="20"/>
    </w:rPr>
  </w:style>
  <w:style w:type="paragraph" w:styleId="Paragrafoelenco">
    <w:name w:val="List Paragraph"/>
    <w:basedOn w:val="Normale"/>
    <w:uiPriority w:val="34"/>
    <w:qFormat/>
    <w:rsid w:val="00690E94"/>
    <w:pPr>
      <w:ind w:left="720"/>
      <w:contextualSpacing/>
    </w:pPr>
  </w:style>
  <w:style w:type="paragraph" w:styleId="Revisione">
    <w:name w:val="Revision"/>
    <w:hidden/>
    <w:uiPriority w:val="99"/>
    <w:semiHidden/>
    <w:rsid w:val="00B14501"/>
    <w:pPr>
      <w:jc w:val="left"/>
    </w:pPr>
  </w:style>
  <w:style w:type="paragraph" w:customStyle="1" w:styleId="Default">
    <w:name w:val="Default"/>
    <w:rsid w:val="004C0AC3"/>
    <w:pPr>
      <w:autoSpaceDE w:val="0"/>
      <w:autoSpaceDN w:val="0"/>
      <w:adjustRightInd w:val="0"/>
      <w:jc w:val="left"/>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9D6575"/>
    <w:rPr>
      <w:color w:val="0563C1" w:themeColor="hyperlink"/>
      <w:u w:val="single"/>
    </w:rPr>
  </w:style>
  <w:style w:type="character" w:customStyle="1" w:styleId="UnresolvedMention">
    <w:name w:val="Unresolved Mention"/>
    <w:basedOn w:val="Carpredefinitoparagrafo"/>
    <w:uiPriority w:val="99"/>
    <w:semiHidden/>
    <w:unhideWhenUsed/>
    <w:rsid w:val="009D6575"/>
    <w:rPr>
      <w:color w:val="605E5C"/>
      <w:shd w:val="clear" w:color="auto" w:fill="E1DFDD"/>
    </w:rPr>
  </w:style>
  <w:style w:type="paragraph" w:styleId="Testonotadichiusura">
    <w:name w:val="endnote text"/>
    <w:basedOn w:val="Normale"/>
    <w:link w:val="TestonotadichiusuraCarattere"/>
    <w:uiPriority w:val="99"/>
    <w:semiHidden/>
    <w:unhideWhenUsed/>
    <w:rsid w:val="007D49B7"/>
    <w:rPr>
      <w:sz w:val="20"/>
      <w:szCs w:val="20"/>
    </w:rPr>
  </w:style>
  <w:style w:type="character" w:customStyle="1" w:styleId="TestonotadichiusuraCarattere">
    <w:name w:val="Testo nota di chiusura Carattere"/>
    <w:basedOn w:val="Carpredefinitoparagrafo"/>
    <w:link w:val="Testonotadichiusura"/>
    <w:uiPriority w:val="99"/>
    <w:semiHidden/>
    <w:rsid w:val="007D49B7"/>
    <w:rPr>
      <w:sz w:val="20"/>
      <w:szCs w:val="20"/>
    </w:rPr>
  </w:style>
  <w:style w:type="character" w:styleId="Rimandonotadichiusura">
    <w:name w:val="endnote reference"/>
    <w:basedOn w:val="Carpredefinitoparagrafo"/>
    <w:uiPriority w:val="99"/>
    <w:semiHidden/>
    <w:unhideWhenUsed/>
    <w:rsid w:val="007D4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funzionebac@emarch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B21A0-E662-412A-A92F-AC12C9C5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5324</Words>
  <Characters>30351</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fanni</dc:creator>
  <cp:keywords/>
  <dc:description/>
  <cp:lastModifiedBy>Laura Giulianelli</cp:lastModifiedBy>
  <cp:revision>8</cp:revision>
  <cp:lastPrinted>2022-11-30T12:54:00Z</cp:lastPrinted>
  <dcterms:created xsi:type="dcterms:W3CDTF">2022-11-23T16:29:00Z</dcterms:created>
  <dcterms:modified xsi:type="dcterms:W3CDTF">2022-12-01T14:18:00Z</dcterms:modified>
</cp:coreProperties>
</file>